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Kryt ABD ECA 100 ipro 3</w:t>
      </w:r>
      <w:br/>
      <w:r>
        <w:rPr>
          <w:rFonts w:ascii="Arial" w:hAnsi="Arial" w:eastAsia="Arial" w:cs="Arial"/>
          <w:sz w:val="20"/>
          <w:szCs w:val="20"/>
        </w:rPr>
        <w:t xml:space="preserve">Sortiment: A
</w:t>
      </w:r>
      <w:br/>
      <w:r>
        <w:rPr>
          <w:rFonts w:ascii="Arial" w:hAnsi="Arial" w:eastAsia="Arial" w:cs="Arial"/>
          <w:sz w:val="20"/>
          <w:szCs w:val="20"/>
        </w:rPr>
        <w:t xml:space="preserve">Typové číslo: E059.2022.9200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2024-06-15T01:49:27+00:00</dcterms:created>
  <dcterms:modified xsi:type="dcterms:W3CDTF">2024-06-15T01:49:27+00:00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