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ET</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centralisé avec échangeur de chaleur enthalpique.</w:t>
      </w:r>
    </w:p>
    <w:p>
      <w:pPr/>
      <w:r>
        <w:rPr>
          <w:rFonts w:ascii="Arial" w:hAnsi="Arial" w:eastAsia="Arial" w:cs="Arial"/>
          <w:sz w:val="24"/>
          <w:szCs w:val="24"/>
        </w:rPr>
        <w:t xml:space="preserve">Possibilité d'extension via platine supplémentaire optionnelle ZP 1 pour la commande entre autres d'un clapet d'air pour régulation par zone.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4012799950905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2024-06-01T23:52:58+00:00</dcterms:created>
  <dcterms:modified xsi:type="dcterms:W3CDTF">2024-06-01T23:52:58+00:00</dcterms:modified>
</cp:coreProperties>
</file>

<file path=docProps/custom.xml><?xml version="1.0" encoding="utf-8"?>
<Properties xmlns="http://schemas.openxmlformats.org/officeDocument/2006/custom-properties" xmlns:vt="http://schemas.openxmlformats.org/officeDocument/2006/docPropsVTypes"/>
</file>