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WR 310</w:t>
      </w:r>
    </w:p>
    <w:p>
      <w:pPr/>
      <w:r>
        <w:rPr>
          <w:rFonts w:ascii="Arial" w:hAnsi="Arial" w:eastAsia="Arial" w:cs="Arial"/>
          <w:sz w:val="24"/>
          <w:szCs w:val="24"/>
        </w:rPr>
        <w:t xml:space="preserve">Standardní provedení</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Vysoce efektivní ventilační přístroj dosahuje energetické třídy A+ bez volitelného příslušenství.</w:t>
      </w:r>
    </w:p>
    <w:p/>
    <w:p>
      <w:pPr/>
      <w:r>
        <w:rPr>
          <w:rFonts w:ascii="Arial" w:hAnsi="Arial" w:eastAsia="Arial" w:cs="Arial"/>
          <w:sz w:val="24"/>
          <w:szCs w:val="24"/>
        </w:rPr>
        <w:t xml:space="preserve">Krátký popis</w:t>
      </w:r>
    </w:p>
    <w:p>
      <w:pPr/>
      <w:r>
        <w:rPr>
          <w:rFonts w:ascii="Arial" w:hAnsi="Arial" w:eastAsia="Arial" w:cs="Arial"/>
          <w:sz w:val="24"/>
          <w:szCs w:val="24"/>
        </w:rPr>
        <w:t xml:space="preserve">Standardní provedení s křížovým protiproudým výměníkem.</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odpojením ventilátoru přívodu vzduchu.</w:t>
      </w:r>
    </w:p>
    <w:p>
      <w:pPr/>
      <w:r>
        <w:rPr>
          <w:rFonts w:ascii="Arial" w:hAnsi="Arial" w:eastAsia="Arial" w:cs="Arial"/>
          <w:sz w:val="24"/>
          <w:szCs w:val="24"/>
        </w:rPr>
        <w:t xml:space="preserve">Doporučení: Zpětné získávání tepla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4 ventilační stupně 80.. 320 m³/h (WR 310) , resp. 80.. 470 m³/h (WR 410) nastavitelné plynule.</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WR 310</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77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4012799952206</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0095.0220</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WR 310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2024-04-25T16:56:30+00:00</dcterms:created>
  <dcterms:modified xsi:type="dcterms:W3CDTF">2024-04-25T16:56:30+00:00</dcterms:modified>
</cp:coreProperties>
</file>

<file path=docProps/custom.xml><?xml version="1.0" encoding="utf-8"?>
<Properties xmlns="http://schemas.openxmlformats.org/officeDocument/2006/custom-properties" xmlns:vt="http://schemas.openxmlformats.org/officeDocument/2006/docPropsVTypes"/>
</file>