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Centrální ventilační přístroj WS 160 Flat KET</w:t>
      </w:r>
    </w:p>
    <w:p>
      <w:pPr/>
      <w:r>
        <w:rPr>
          <w:rFonts w:ascii="Arial" w:hAnsi="Arial" w:eastAsia="Arial" w:cs="Arial"/>
          <w:sz w:val="24"/>
          <w:szCs w:val="24"/>
        </w:rPr>
        <w:t xml:space="preserve">Komfortní provedení</w:t>
      </w:r>
    </w:p>
    <w:p>
      <w:pPr/>
      <w:r>
        <w:rPr>
          <w:rFonts w:ascii="Arial" w:hAnsi="Arial" w:eastAsia="Arial" w:cs="Arial"/>
          <w:sz w:val="24"/>
          <w:szCs w:val="24"/>
        </w:rPr>
        <w:t xml:space="preserve">Centrální přístroj s entalpickým tepelným výměníkem a registrem předehřevu. Tímto způsobem lze zajistit i při velmi nízkých venkovních teplotách komfortní větrání.</w:t>
      </w:r>
    </w:p>
    <w:p>
      <w:pPr/>
      <w:r>
        <w:rPr>
          <w:rFonts w:ascii="Arial" w:hAnsi="Arial" w:eastAsia="Arial" w:cs="Arial"/>
          <w:sz w:val="24"/>
          <w:szCs w:val="24"/>
        </w:rPr>
        <w:t xml:space="preserve">Rozšiřitelný pomocí přídavné desky ZP 1 mezi jinými i pro ovládání vzduchové klapky zónové regulace.</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40 do 160 m³/h.</w:t>
      </w:r>
    </w:p>
    <w:p>
      <w:pPr/>
      <w:r>
        <w:rPr>
          <w:rFonts w:ascii="Arial" w:hAnsi="Arial" w:eastAsia="Arial" w:cs="Arial"/>
          <w:sz w:val="24"/>
          <w:szCs w:val="24"/>
        </w:rPr>
        <w:t xml:space="preserve">Dvě hrdla pro přívod (vlevo a vpravo) a jedno hrdlo pro výfuk (střední) umožňují instalaci vzduchového vedení bez křížení.</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 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w:t>
      </w:r>
    </w:p>
    <w:p>
      <w:pPr/>
      <w:r>
        <w:rPr>
          <w:rFonts w:ascii="Arial" w:hAnsi="Arial" w:eastAsia="Arial" w:cs="Arial"/>
          <w:sz w:val="24"/>
          <w:szCs w:val="24"/>
        </w:rPr>
        <w:t xml:space="preserve">Odpovídá požadavkům KFW: Velmi vhodný pro moderní novostavby nebo rekonstrukce.</w:t>
      </w:r>
    </w:p>
    <w:p>
      <w:pPr/>
      <w:r>
        <w:rPr>
          <w:rFonts w:ascii="Arial" w:hAnsi="Arial" w:eastAsia="Arial" w:cs="Arial"/>
          <w:sz w:val="24"/>
          <w:szCs w:val="24"/>
        </w:rPr>
        <w:t xml:space="preserve">Možnosti instalace: zavěšení pod stropem nebo v šikmé střeše.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Velmi tichý přístroj s výjimečně nízkou stavební výškou (23 cm). Díky tomu vhodný především pro vestavbu do zavěšených stropů. Také pak vhodný i pro instalaci do šikmé střechy.</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Regulátor ovzduší RLS 1 WR součástí dodávky.</w:t>
      </w:r>
    </w:p>
    <w:p>
      <w:pPr/>
      <w:r>
        <w:rPr>
          <w:rFonts w:ascii="Arial" w:hAnsi="Arial" w:eastAsia="Arial" w:cs="Arial"/>
          <w:sz w:val="24"/>
          <w:szCs w:val="24"/>
        </w:rPr>
        <w:t xml:space="preserve">ISO coarse 80 % (G4) filtr v odvodním vzduchu a ISO ePM1 55 % (F7) pylový filtr ve venkovním vzduchu. Pro zvýšení životnosti filtru ve venkovním vzduchu lze vybavit kaskádou filtrů (ISO coarse 80 % / ISO ePM1 55 %)</w:t>
      </w:r>
    </w:p>
    <w:p>
      <w:pPr/>
      <w:r>
        <w:rPr>
          <w:rFonts w:ascii="Arial" w:hAnsi="Arial" w:eastAsia="Arial" w:cs="Arial"/>
          <w:sz w:val="24"/>
          <w:szCs w:val="24"/>
        </w:rPr>
        <w:t xml:space="preserve">Ventilační přístroj je vybaven vysoce moderním entalpickým výměníkem tepla s hygienickým certifikátem podle VDI 6022, list 1.</w:t>
      </w:r>
    </w:p>
    <w:p>
      <w:pPr/>
      <w:r>
        <w:rPr>
          <w:rFonts w:ascii="Arial" w:hAnsi="Arial" w:eastAsia="Arial" w:cs="Arial"/>
          <w:sz w:val="24"/>
          <w:szCs w:val="24"/>
        </w:rPr>
        <w:t xml:space="preserve">WS 160 Flat lze ovládat pomocí APP (air@home) a webového nástroje Webtool (www.air-home.de) využitím integrovaného LAN rozhraní.</w:t>
      </w:r>
    </w:p>
    <w:p>
      <w:pPr/>
      <w:r>
        <w:rPr>
          <w:rFonts w:ascii="Arial" w:hAnsi="Arial" w:eastAsia="Arial" w:cs="Arial"/>
          <w:sz w:val="24"/>
          <w:szCs w:val="24"/>
        </w:rPr>
        <w:t xml:space="preserve">Plug &amp; Play: Jednoduché uvedení do provozu pomocí bezplatného software a sériový USB konektor pro uvádění do provozu, update ovládání a servis.</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odvlhčování (ochrana proti převlhčení). Dále se přístroj vyznačuje strategií ochrany proti zamrzání přizpůsobenou skutečným potřebám.</w:t>
      </w:r>
    </w:p>
    <w:p>
      <w:pPr/>
      <w:r>
        <w:rPr>
          <w:rFonts w:ascii="Arial" w:hAnsi="Arial" w:eastAsia="Arial" w:cs="Arial"/>
          <w:sz w:val="24"/>
          <w:szCs w:val="24"/>
        </w:rPr>
        <w:t xml:space="preserve">Přístroj se zpětným získáváním tepla disponuje multifunkčním kontaktem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2 vstupní kontakty (12 V a 230 V) jsou připraveny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(TCP/IP a RTU)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Volitelné přídavné desky ZP 1 a ZP 2 pro rozšiřující funkce jako např. tlakově konstantní regulace EC ventilátorů, regulace zónových klapek, solankových zemních výměníků nebo měření rozdílu tlaku na filtrech.</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modulární technika přístroje zaručuje vysoce přátelské prostředí pro servis a údržbu.</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Práškově lakované ocelové pouzdro.</w:t>
      </w:r>
    </w:p>
    <w:p>
      <w:pPr/>
      <w:r>
        <w:rPr>
          <w:rFonts w:ascii="Arial" w:hAnsi="Arial" w:eastAsia="Arial" w:cs="Arial"/>
          <w:sz w:val="24"/>
          <w:szCs w:val="24"/>
        </w:rPr>
        <w:t xml:space="preserve">Jednoduchá výměna filtru bez nářadí.</w:t>
      </w:r>
    </w:p>
    <w:p>
      <w:pPr/>
      <w:r>
        <w:rPr>
          <w:rFonts w:ascii="Arial" w:hAnsi="Arial" w:eastAsia="Arial" w:cs="Arial"/>
          <w:sz w:val="24"/>
          <w:szCs w:val="24"/>
        </w:rPr>
        <w:t xml:space="preserve">Těsné, zvukově izolované vnitřní pouzdro bez tepelných mostů z teplotně odolného, hlukově a tepelně izolačního materiálu EPP.</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ISO hrubost 80 % (G4) filtr v odvodním vzduchu a ISO ePM1 55 % (F7) pylový filtr ve venkovním vzduchu.</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Obsluha</w:t>
      </w:r>
    </w:p>
    <w:p>
      <w:pPr/>
      <w:r>
        <w:rPr>
          <w:rFonts w:ascii="Arial" w:hAnsi="Arial" w:eastAsia="Arial" w:cs="Arial"/>
          <w:sz w:val="24"/>
          <w:szCs w:val="24"/>
        </w:rPr>
        <w:t xml:space="preserve">Připraveno k provozu se spínačem Zap/Vyp.</w:t>
      </w:r>
    </w:p>
    <w:p>
      <w:pPr/>
      <w:r>
        <w:rPr>
          <w:rFonts w:ascii="Arial" w:hAnsi="Arial" w:eastAsia="Arial" w:cs="Arial"/>
          <w:sz w:val="24"/>
          <w:szCs w:val="24"/>
        </w:rPr>
        <w:t xml:space="preserve">Ovládací díl RLS 1 WR je součástí dodávky,4 stupně větrání, ukazatel výměny filtru, ukazatel poruch.</w:t>
      </w:r>
    </w:p>
    <w:p>
      <w:pPr/>
      <w:r>
        <w:rPr>
          <w:rFonts w:ascii="Arial" w:hAnsi="Arial" w:eastAsia="Arial" w:cs="Arial"/>
          <w:sz w:val="24"/>
          <w:szCs w:val="24"/>
        </w:rPr>
        <w:t xml:space="preserve">Další ovládací díly mohou být připojeny paralelně.</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
      <w:pPr/>
      <w:r>
        <w:rPr>
          <w:rFonts w:ascii="Arial" w:hAnsi="Arial" w:eastAsia="Arial" w:cs="Arial"/>
          <w:sz w:val="24"/>
          <w:szCs w:val="24"/>
        </w:rPr>
        <w:t xml:space="preserve">Volitelný dotykový ovládací díl RLS T2 WS pro nastavení:</w:t>
      </w:r>
    </w:p>
    <w:p>
      <w:pPr/>
      <w:r>
        <w:rPr>
          <w:rFonts w:ascii="Arial" w:hAnsi="Arial" w:eastAsia="Arial" w:cs="Arial"/>
          <w:sz w:val="24"/>
          <w:szCs w:val="24"/>
        </w:rPr>
        <w:t xml:space="preserve">2 automatické druhy provozu (auto čidlo / auto čas)</w:t>
      </w:r>
    </w:p>
    <w:p>
      <w:pPr/>
      <w:r>
        <w:rPr>
          <w:rFonts w:ascii="Arial" w:hAnsi="Arial" w:eastAsia="Arial" w:cs="Arial"/>
          <w:sz w:val="24"/>
          <w:szCs w:val="24"/>
        </w:rPr>
        <w:t xml:space="preserve">4 ruční druhy provozu (ECO odvod / ECO přívod / Ručně / VYP)</w:t>
      </w:r>
    </w:p>
    <w:p>
      <w:pPr/>
      <w:r>
        <w:rPr>
          <w:rFonts w:ascii="Arial" w:hAnsi="Arial" w:eastAsia="Arial" w:cs="Arial"/>
          <w:sz w:val="24"/>
          <w:szCs w:val="24"/>
        </w:rPr>
        <w:t xml:space="preserve">Kompletní uvedení do provozu pro Trio LZ</w:t>
      </w:r>
    </w:p>
    <w:p/>
    <w:p/>
    <w:p>
      <w:pPr/>
      <w:r>
        <w:rPr>
          <w:rFonts w:ascii="Arial" w:hAnsi="Arial" w:eastAsia="Arial" w:cs="Arial"/>
          <w:sz w:val="24"/>
          <w:szCs w:val="24"/>
        </w:rPr>
        <w:t xml:space="preserve">Volitelný designový ovládací díl RLS G1 WS:</w:t>
      </w:r>
    </w:p>
    <w:p>
      <w:pPr/>
      <w:r>
        <w:rPr>
          <w:rFonts w:ascii="Arial" w:hAnsi="Arial" w:eastAsia="Arial" w:cs="Arial"/>
          <w:sz w:val="24"/>
          <w:szCs w:val="24"/>
        </w:rPr>
        <w:t xml:space="preserve">ZAP / VYP</w:t>
      </w:r>
    </w:p>
    <w:p>
      <w:pPr/>
      <w:r>
        <w:rPr>
          <w:rFonts w:ascii="Arial" w:hAnsi="Arial" w:eastAsia="Arial" w:cs="Arial"/>
          <w:sz w:val="24"/>
          <w:szCs w:val="24"/>
        </w:rPr>
        <w:t xml:space="preserve">5 stupňů</w:t>
      </w:r>
    </w:p>
    <w:p>
      <w:pPr/>
      <w:r>
        <w:rPr>
          <w:rFonts w:ascii="Arial" w:hAnsi="Arial" w:eastAsia="Arial" w:cs="Arial"/>
          <w:sz w:val="24"/>
          <w:szCs w:val="24"/>
        </w:rPr>
        <w:t xml:space="preserve">Automatický provoz</w:t>
      </w:r>
    </w:p>
    <w:p>
      <w:pPr/>
      <w:r>
        <w:rPr>
          <w:rFonts w:ascii="Arial" w:hAnsi="Arial" w:eastAsia="Arial" w:cs="Arial"/>
          <w:sz w:val="24"/>
          <w:szCs w:val="24"/>
        </w:rPr>
        <w:t xml:space="preserve">ECO-přívod, ECO-odvod</w:t>
      </w:r>
    </w:p>
    <w:p>
      <w:pPr/>
      <w:r>
        <w:rPr>
          <w:rFonts w:ascii="Arial" w:hAnsi="Arial" w:eastAsia="Arial" w:cs="Arial"/>
          <w:sz w:val="24"/>
          <w:szCs w:val="24"/>
        </w:rPr>
        <w:t xml:space="preserve">Ukazatel výměny filtru a poruch</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do sítě přes integrované rozhraní LAN.</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TCP/IP a RTU sériově integrován.</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Lze připojit až 4 externí senzory různých typů (CO2, VOC, vlhkost).</w:t>
      </w:r>
    </w:p>
    <w:p>
      <w:pPr/>
      <w:r>
        <w:rPr>
          <w:rFonts w:ascii="Arial" w:hAnsi="Arial" w:eastAsia="Arial" w:cs="Arial"/>
          <w:sz w:val="24"/>
          <w:szCs w:val="24"/>
        </w:rPr>
        <w:t xml:space="preserve">Multifunkční kontakt pro ovládání např. solankového zemního tepelného výměníku, indikaci provozu a poruch, ovládání topných registrů, venkovních klapek nebo chlazení.</w:t>
      </w:r>
    </w:p>
    <w:p>
      <w:pPr/>
      <w:r>
        <w:rPr>
          <w:rFonts w:ascii="Arial" w:hAnsi="Arial" w:eastAsia="Arial" w:cs="Arial"/>
          <w:sz w:val="24"/>
          <w:szCs w:val="24"/>
        </w:rPr>
        <w:t xml:space="preserve">Vstupy pro bezpečnostně technická odpojování přes kontakty 12 V nebo 230 V (např. hlásič kouře, požární alarm, provoz beztlakového ohniště).</w:t>
      </w:r>
    </w:p>
    <w:p>
      <w:pPr/>
      <w:r>
        <w:rPr>
          <w:rFonts w:ascii="Arial" w:hAnsi="Arial" w:eastAsia="Arial" w:cs="Arial"/>
          <w:sz w:val="24"/>
          <w:szCs w:val="24"/>
        </w:rPr>
        <w:t xml:space="preserve">Přídavný tlačítkový vstup pro vybavení časově omezeného intenzivního větrání (nárazové větrání).</w:t>
      </w:r>
    </w:p>
    <w:p/>
    <w:p>
      <w:pPr/>
      <w:r>
        <w:rPr>
          <w:rFonts w:ascii="Arial" w:hAnsi="Arial" w:eastAsia="Arial" w:cs="Arial"/>
          <w:sz w:val="24"/>
          <w:szCs w:val="24"/>
        </w:rPr>
        <w:t xml:space="preserve">Lze rozšířit pomocí přídavné desky ZP 1 o ovládání:</w:t>
      </w:r>
    </w:p>
    <w:p>
      <w:pPr/>
      <w:r>
        <w:rPr>
          <w:rFonts w:ascii="Arial" w:hAnsi="Arial" w:eastAsia="Arial" w:cs="Arial"/>
          <w:sz w:val="24"/>
          <w:szCs w:val="24"/>
        </w:rPr>
        <w:t xml:space="preserve">3-cestné klapky (např. vzduchový zemní výměník tepla)</w:t>
      </w:r>
    </w:p>
    <w:p>
      <w:pPr/>
      <w:r>
        <w:rPr>
          <w:rFonts w:ascii="Arial" w:hAnsi="Arial" w:eastAsia="Arial" w:cs="Arial"/>
          <w:sz w:val="24"/>
          <w:szCs w:val="24"/>
        </w:rPr>
        <w:t xml:space="preserve">regulovaného čerpadla (např. solankový zemní výměník)</w:t>
      </w:r>
    </w:p>
    <w:p>
      <w:pPr/>
      <w:r>
        <w:rPr>
          <w:rFonts w:ascii="Arial" w:hAnsi="Arial" w:eastAsia="Arial" w:cs="Arial"/>
          <w:sz w:val="24"/>
          <w:szCs w:val="24"/>
        </w:rPr>
        <w:t xml:space="preserve">jako spínací kontakt při použití externího registru dohřevu</w:t>
      </w:r>
    </w:p>
    <w:p/>
    <w:p/>
    <w:p>
      <w:pPr/>
      <w:r>
        <w:rPr>
          <w:rFonts w:ascii="Arial" w:hAnsi="Arial" w:eastAsia="Arial" w:cs="Arial"/>
          <w:sz w:val="24"/>
          <w:szCs w:val="24"/>
        </w:rPr>
        <w:t xml:space="preserve">Lze rozšířit pomocí přídavné desky ZP 2 o:</w:t>
      </w:r>
    </w:p>
    <w:p>
      <w:pPr/>
      <w:r>
        <w:rPr>
          <w:rFonts w:ascii="Arial" w:hAnsi="Arial" w:eastAsia="Arial" w:cs="Arial"/>
          <w:sz w:val="24"/>
          <w:szCs w:val="24"/>
        </w:rPr>
        <w:t xml:space="preserve">tlakovou konstantu EC ventilátorů</w:t>
      </w:r>
    </w:p>
    <w:p>
      <w:pPr/>
      <w:r>
        <w:rPr>
          <w:rFonts w:ascii="Arial" w:hAnsi="Arial" w:eastAsia="Arial" w:cs="Arial"/>
          <w:sz w:val="24"/>
          <w:szCs w:val="24"/>
        </w:rPr>
        <w:t xml:space="preserve">Sledování filtrů podle rozdílů tlaků</w:t>
      </w:r>
    </w:p>
    <w:p/>
    <w:p>
      <w:pPr/>
      <w:r>
        <w:rPr>
          <w:rFonts w:ascii="Arial" w:hAnsi="Arial" w:eastAsia="Arial" w:cs="Arial"/>
          <w:sz w:val="24"/>
          <w:szCs w:val="24"/>
        </w:rPr>
        <w:t xml:space="preserve">Různé vstupy a výstupy umožňují regulačně technické připojení ventilačního přístroje k jiným přístrojům domovní techniky např. k tepelnému čerpadlu.</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Schváleno DIBT.</w:t>
      </w:r>
    </w:p>
    <w:p>
      <w:pPr/>
      <w:r>
        <w:rPr>
          <w:rFonts w:ascii="Arial" w:hAnsi="Arial" w:eastAsia="Arial" w:cs="Arial"/>
          <w:sz w:val="24"/>
          <w:szCs w:val="24"/>
        </w:rPr>
        <w:t xml:space="preserve">PHI certifikát.</w:t>
      </w:r>
    </w:p>
    <w:p>
      <w:pPr/>
      <w:r>
        <w:rPr>
          <w:rFonts w:ascii="Arial" w:hAnsi="Arial" w:eastAsia="Arial" w:cs="Arial"/>
          <w:sz w:val="24"/>
          <w:szCs w:val="24"/>
        </w:rPr>
        <w:t xml:space="preserve">Zpráva o zkoušce podle DIN EN 13141-7.</w:t>
      </w:r>
    </w:p>
    <w:p>
      <w:pPr/>
      <w:r>
        <w:rPr>
          <w:rFonts w:ascii="Arial" w:hAnsi="Arial" w:eastAsia="Arial" w:cs="Arial"/>
          <w:sz w:val="24"/>
          <w:szCs w:val="24"/>
        </w:rPr>
        <w:t xml:space="preserve">Certifikát podle švýcarského „energie-cluster.ch“.</w:t>
      </w:r>
    </w:p>
    <w:p>
      <w:pPr/>
      <w:r>
        <w:rPr>
          <w:rFonts w:ascii="Arial" w:hAnsi="Arial" w:eastAsia="Arial" w:cs="Arial"/>
          <w:sz w:val="24"/>
          <w:szCs w:val="24"/>
        </w:rPr>
        <w:t xml:space="preserve">Hygienický certifikát pro materiál pouzdra (EPP) a tepelný výměník.</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84 % a zpětné získávání vlhkosti až 53 %.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Regulace výkonově řízeného elektrického registru předehřevu se uskutečňuje v závislosti na rozdílných veličinách změřených v přístroji.</w:t>
      </w:r>
    </w:p>
    <w:p>
      <w:pPr/>
      <w:r>
        <w:rPr>
          <w:rFonts w:ascii="Arial" w:hAnsi="Arial" w:eastAsia="Arial" w:cs="Arial"/>
          <w:sz w:val="24"/>
          <w:szCs w:val="24"/>
        </w:rPr>
        <w:t xml:space="preserve">Výsledkem je efektivní a energeticky úsporná regulační strategie. Tímto způsobem lze zajistit i při velmi nízkých venkovních teplotách komfortní větrání.</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s dopředu zahnutými lopatkami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Možnost regulace na konstantní tlak pomocí volitelné přídavné desky ZP 2.</w:t>
      </w:r>
    </w:p>
    <w:p>
      <w:pPr/>
      <w:r>
        <w:rPr>
          <w:rFonts w:ascii="Arial" w:hAnsi="Arial" w:eastAsia="Arial" w:cs="Arial"/>
          <w:sz w:val="24"/>
          <w:szCs w:val="24"/>
        </w:rPr>
        <w:t xml:space="preserve">Lze plynule nastavit 4 výkonové stupně od 40 m³/h do 160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Jednoduchá, časově nenáročná montáž díky přímému našroubování přístroje na strop nebo stěnu.</w:t>
      </w:r>
    </w:p>
    <w:p>
      <w:pPr/>
      <w:r>
        <w:rPr>
          <w:rFonts w:ascii="Arial" w:hAnsi="Arial" w:eastAsia="Arial" w:cs="Arial"/>
          <w:sz w:val="24"/>
          <w:szCs w:val="24"/>
        </w:rPr>
        <w:t xml:space="preserve">Víko pouzdra lze lehce demontovat pomocí šroubů.</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160 Flat KET</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Komfortní provedení</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Konstantní průtok:</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-34,1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Hodnota SPI podle DIN EN 13141-7 (A7):</w:t>
            </w:r>
          </w:p>
        </w:tc>
        <w:tc>
          <w:tcPr>
            <w:tcW w:w="3000" w:type="dxa"/>
          </w:tcPr>
          <w:p>
            <w:pPr>
              <w:jc w:val="right"/>
              <w:spacing w:before="0" w:after="0.1"/>
            </w:pPr>
            <w:r>
              <w:rPr>
                <w:rFonts w:ascii="Arial" w:hAnsi="Arial" w:eastAsia="Arial" w:cs="Arial"/>
                <w:sz w:val="20"/>
                <w:szCs w:val="20"/>
              </w:rPr>
              <w:t xml:space="preserve">0,34 Wh/m³</w:t>
            </w:r>
          </w:p>
        </w:tc>
      </w:tr>
      <w:tr>
        <w:trPr/>
        <w:tc>
          <w:tcPr>
            <w:tcW w:w="3000" w:type="dxa"/>
          </w:tcPr>
          <w:p>
            <w:r>
              <w:rPr>
                <w:rFonts w:ascii="Arial" w:hAnsi="Arial" w:eastAsia="Arial" w:cs="Arial"/>
                <w:sz w:val="20"/>
                <w:szCs w:val="20"/>
              </w:rPr>
              <w:t xml:space="preserve">Příkon podle DIN EN 13141-7 (A7):</w:t>
            </w:r>
          </w:p>
        </w:tc>
        <w:tc>
          <w:tcPr>
            <w:tcW w:w="3000" w:type="dxa"/>
          </w:tcPr>
          <w:p>
            <w:pPr>
              <w:jc w:val="right"/>
              <w:spacing w:before="0" w:after="0.1"/>
            </w:pPr>
            <w:r>
              <w:rPr>
                <w:rFonts w:ascii="Arial" w:hAnsi="Arial" w:eastAsia="Arial" w:cs="Arial"/>
                <w:sz w:val="20"/>
                <w:szCs w:val="20"/>
              </w:rPr>
              <w:t xml:space="preserve">36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Schváleno DIBT.:</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PHI-certifikace:</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Stěna / strop</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Koupelna  / Kuchyně  / Sklep  / Skladiště  / Podkroví  / Hospodářský prostor  / Kotelna  / Chodby</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 / ocelový plech</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Černá / bílá</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26,5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ISO ePM1 55 %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125 mm / 160 mm</w:t>
            </w:r>
          </w:p>
        </w:tc>
      </w:tr>
      <w:tr>
        <w:trPr/>
        <w:tc>
          <w:tcPr>
            <w:tcW w:w="3000" w:type="dxa"/>
          </w:tcPr>
          <w:p>
            <w:r>
              <w:rPr>
                <w:rFonts w:ascii="Arial" w:hAnsi="Arial" w:eastAsia="Arial" w:cs="Arial"/>
                <w:sz w:val="20"/>
                <w:szCs w:val="20"/>
              </w:rPr>
              <w:t xml:space="preserve">Připojovací průměr odvodu kondenzátu:</w:t>
            </w:r>
          </w:p>
        </w:tc>
        <w:tc>
          <w:tcPr>
            <w:tcW w:w="3000" w:type="dxa"/>
          </w:tcPr>
          <w:p>
            <w:pPr>
              <w:jc w:val="right"/>
              <w:spacing w:before="0" w:after="0.1"/>
            </w:pPr>
            <w:r>
              <w:rPr>
                <w:rFonts w:ascii="Arial" w:hAnsi="Arial" w:eastAsia="Arial" w:cs="Arial"/>
                <w:sz w:val="20"/>
                <w:szCs w:val="20"/>
              </w:rPr>
              <w:t xml:space="preserve">není nutné</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582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230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1.260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710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1.365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až 50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84 %</w:t>
            </w:r>
          </w:p>
        </w:tc>
      </w:tr>
      <w:tr>
        <w:trPr/>
        <w:tc>
          <w:tcPr>
            <w:tcW w:w="3000" w:type="dxa"/>
          </w:tcPr>
          <w:p>
            <w:r>
              <w:rPr>
                <w:rFonts w:ascii="Arial" w:hAnsi="Arial" w:eastAsia="Arial" w:cs="Arial"/>
                <w:sz w:val="20"/>
                <w:szCs w:val="20"/>
              </w:rPr>
              <w:t xml:space="preserve">Max. stupeň tepelné dispozice podle DIN EN 13141-7 (A7):</w:t>
            </w:r>
          </w:p>
        </w:tc>
        <w:tc>
          <w:tcPr>
            <w:tcW w:w="3000" w:type="dxa"/>
          </w:tcPr>
          <w:p>
            <w:pPr>
              <w:jc w:val="right"/>
              <w:spacing w:before="0" w:after="0.1"/>
            </w:pPr>
            <w:r>
              <w:rPr>
                <w:rFonts w:ascii="Arial" w:hAnsi="Arial" w:eastAsia="Arial" w:cs="Arial"/>
                <w:sz w:val="20"/>
                <w:szCs w:val="20"/>
              </w:rPr>
              <w:t xml:space="preserve">76 %</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53 %</w:t>
            </w:r>
          </w:p>
        </w:tc>
      </w:tr>
      <w:tr>
        <w:trPr/>
        <w:tc>
          <w:tcPr>
            <w:tcW w:w="3000" w:type="dxa"/>
          </w:tcPr>
          <w:p>
            <w:r>
              <w:rPr>
                <w:rFonts w:ascii="Arial" w:hAnsi="Arial" w:eastAsia="Arial" w:cs="Arial"/>
                <w:sz w:val="20"/>
                <w:szCs w:val="20"/>
              </w:rPr>
              <w:t xml:space="preserve">Výkon registru předehřevu:</w:t>
            </w:r>
          </w:p>
        </w:tc>
        <w:tc>
          <w:tcPr>
            <w:tcW w:w="3000" w:type="dxa"/>
          </w:tcPr>
          <w:p>
            <w:pPr>
              <w:jc w:val="right"/>
              <w:spacing w:before="0" w:after="0.1"/>
            </w:pPr>
            <w:r>
              <w:rPr>
                <w:rFonts w:ascii="Arial" w:hAnsi="Arial" w:eastAsia="Arial" w:cs="Arial"/>
                <w:sz w:val="20"/>
                <w:szCs w:val="20"/>
              </w:rPr>
              <w:t xml:space="preserve">0,7 kW</w:t>
            </w:r>
          </w:p>
        </w:tc>
      </w:tr>
      <w:tr>
        <w:trPr/>
        <w:tc>
          <w:tcPr>
            <w:tcW w:w="3000" w:type="dxa"/>
          </w:tcPr>
          <w:p>
            <w:r>
              <w:rPr>
                <w:rFonts w:ascii="Arial" w:hAnsi="Arial" w:eastAsia="Arial" w:cs="Arial"/>
                <w:sz w:val="20"/>
                <w:szCs w:val="20"/>
              </w:rPr>
              <w:t xml:space="preserve">Pozice odvodu:</w:t>
            </w:r>
          </w:p>
        </w:tc>
        <w:tc>
          <w:tcPr>
            <w:tcW w:w="3000" w:type="dxa"/>
          </w:tcPr>
          <w:p>
            <w:pPr>
              <w:jc w:val="right"/>
              <w:spacing w:before="0" w:after="0.1"/>
            </w:pPr>
            <w:r>
              <w:rPr>
                <w:rFonts w:ascii="Arial" w:hAnsi="Arial" w:eastAsia="Arial" w:cs="Arial"/>
                <w:sz w:val="20"/>
                <w:szCs w:val="20"/>
              </w:rPr>
              <w:t xml:space="preserve">vlevo/vpravo</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Zónová klapka:</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časové řízení (volitelně pomocí rozdílu tlaků)</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Ovládací díl (volitelně):</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Hladina akustického tlaku pro pouzdro:</w:t>
            </w:r>
          </w:p>
        </w:tc>
        <w:tc>
          <w:tcPr>
            <w:tcW w:w="3000" w:type="dxa"/>
          </w:tcPr>
          <w:p>
            <w:pPr>
              <w:jc w:val="right"/>
              <w:spacing w:before="0" w:after="0.1"/>
            </w:pPr>
            <w:r>
              <w:rPr>
                <w:rFonts w:ascii="Arial" w:hAnsi="Arial" w:eastAsia="Arial" w:cs="Arial"/>
                <w:sz w:val="20"/>
                <w:szCs w:val="20"/>
              </w:rPr>
              <w:t xml:space="preserve">37 dB(A) Odstup 1 m, hluková pohltivost 10 m²</w:t>
            </w:r>
          </w:p>
        </w:tc>
      </w:tr>
      <w:tr>
        <w:trPr/>
        <w:tc>
          <w:tcPr>
            <w:tcW w:w="3000" w:type="dxa"/>
          </w:tcPr>
          <w:p>
            <w:r>
              <w:rPr>
                <w:rFonts w:ascii="Arial" w:hAnsi="Arial" w:eastAsia="Arial" w:cs="Arial"/>
                <w:sz w:val="20"/>
                <w:szCs w:val="20"/>
              </w:rPr>
              <w:t xml:space="preserve">Číslo schválení:</w:t>
            </w:r>
          </w:p>
        </w:tc>
        <w:tc>
          <w:tcPr>
            <w:tcW w:w="3000" w:type="dxa"/>
          </w:tcPr>
          <w:p>
            <w:pPr>
              <w:jc w:val="right"/>
              <w:spacing w:before="0" w:after="0.1"/>
            </w:pPr>
            <w:r>
              <w:rPr>
                <w:rFonts w:ascii="Arial" w:hAnsi="Arial" w:eastAsia="Arial" w:cs="Arial"/>
                <w:sz w:val="20"/>
                <w:szCs w:val="20"/>
              </w:rPr>
              <w:t xml:space="preserve">Z-51.4-376</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4012799950912</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0095.0091</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160 Flat KET Centrální ventilační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2024-04-25T15:23:30+00:00</dcterms:created>
  <dcterms:modified xsi:type="dcterms:W3CDTF">2024-04-25T15:23:30+00:00</dcterms:modified>
</cp:coreProperties>
</file>

<file path=docProps/custom.xml><?xml version="1.0" encoding="utf-8"?>
<Properties xmlns="http://schemas.openxmlformats.org/officeDocument/2006/custom-properties" xmlns:vt="http://schemas.openxmlformats.org/officeDocument/2006/docPropsVTypes"/>
</file>