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160 Flat KBET</w:t>
      </w:r>
    </w:p>
    <w:p>
      <w:pPr/>
      <w:r>
        <w:rPr>
          <w:rFonts w:ascii="Arial" w:hAnsi="Arial" w:eastAsia="Arial" w:cs="Arial"/>
          <w:sz w:val="24"/>
          <w:szCs w:val="24"/>
        </w:rPr>
        <w:t xml:space="preserve">Komfortní provedení s obchvatem</w:t>
      </w:r>
    </w:p>
    <w:p>
      <w:pPr/>
      <w:r>
        <w:rPr>
          <w:rFonts w:ascii="Arial" w:hAnsi="Arial" w:eastAsia="Arial" w:cs="Arial"/>
          <w:sz w:val="24"/>
          <w:szCs w:val="24"/>
        </w:rPr>
        <w:t xml:space="preserve">Centrální přístroj s entalpickým tepelným výměníkem, obchvatem a registrem předehřevu. V tomto případě bude prostorový vzduch optimálně chlazen při vysokých venkovních teplotách a komfortně předehříván při nízkých teplotách.</w:t>
      </w:r>
    </w:p>
    <w:p>
      <w:pPr/>
      <w:r>
        <w:rPr>
          <w:rFonts w:ascii="Arial" w:hAnsi="Arial" w:eastAsia="Arial" w:cs="Arial"/>
          <w:sz w:val="24"/>
          <w:szCs w:val="24"/>
        </w:rPr>
        <w:t xml:space="preserve">Rozšiřitelný pomocí přídavné desky ZP 1 mezi jinými i pro ovládání vzduchové klapky zónové regulace.</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160 m³/h.</w:t>
      </w:r>
    </w:p>
    <w:p>
      <w:pPr/>
      <w:r>
        <w:rPr>
          <w:rFonts w:ascii="Arial" w:hAnsi="Arial" w:eastAsia="Arial" w:cs="Arial"/>
          <w:sz w:val="24"/>
          <w:szCs w:val="24"/>
        </w:rPr>
        <w:t xml:space="preserve">Dvě hrdla pro přívod (vlevo a vpravo) a jedno hrdlo pro výfuk (střední) umožňují instalaci vzduchového vedení bez křížení.</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 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Možnosti instalace: zavěšení pod stropem nebo v šikmé střeše.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Velmi tichý přístroj s výjimečně nízkou stavební výškou (23 cm). Díky tomu vhodný především pro vestavbu do zavěšených stropů. Také pak vhodný i pro instalaci do šikmé střechy.</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ISO coarse 80 % (G4) filtr v odvodním vzduchu a ISO ePM1 55 % (F7) pylový filtr ve venkovním vzduchu. Pro zvýšení životnosti filtru ve venkovním vzduchu lze vybavit kaskádou filtrů (ISO coarse 80 % / ISO ePM1 55 %)</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WS 160 Flat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 z teplotně odolného, hlukově a tepelně izolačního materiálu EPP.</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hrubost 80 % (G4) filtr v odvodním vzduchu a ISO ePM1 55 %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84 % a zpětné získávání vlhkosti až 53 %.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Integrovaná klapka obchvatu (100% obchvat) s volitelným nastavením obchvatu podle potřeby umožňuje plynulou regulaci obtoku vzduchu.</w:t>
      </w:r>
    </w:p>
    <w:p>
      <w:pPr/>
      <w:r>
        <w:rPr>
          <w:rFonts w:ascii="Arial" w:hAnsi="Arial" w:eastAsia="Arial" w:cs="Arial"/>
          <w:sz w:val="24"/>
          <w:szCs w:val="24"/>
        </w:rPr>
        <w:t xml:space="preserve">Vždy podle rozdílu teplot a uživatelského nastavení je prostorový vzduch optimálně chlazen bez vzniku tvorby průvanu.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Regulace výkonově řízeného elektrického registru předehřevu se uskutečňuje v závislosti na rozdílných veličinách změřených v přístroji.</w:t>
      </w:r>
    </w:p>
    <w:p>
      <w:pPr/>
      <w:r>
        <w:rPr>
          <w:rFonts w:ascii="Arial" w:hAnsi="Arial" w:eastAsia="Arial" w:cs="Arial"/>
          <w:sz w:val="24"/>
          <w:szCs w:val="24"/>
        </w:rPr>
        <w:t xml:space="preserve">Výsledkem je efektivní a energeticky úsporná regulační strategie. Tímto způsobem lze zajistit i při velmi nízkých venkovních teplotách komfortní větrání.</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160 Flat KBET</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Komfortní provedení s obchvatem</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 / strop</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 / ocelový plech</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Černá / bílá</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není nutné</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Stupeň tepelné dispozice:</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0,7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Zónová klapka: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časové řízení (volitelně pomocí rozdílu tlaků)</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37 dB(A) Odstup 1 m, hluková pohltivost 10 m²</w:t>
            </w:r>
          </w:p>
        </w:tc>
      </w:tr>
      <w:tr>
        <w:trPr/>
        <w:tc>
          <w:tcPr>
            <w:tcW w:w="3000" w:type="dxa"/>
          </w:tcPr>
          <w:p>
            <w:r>
              <w:rPr>
                <w:rFonts w:ascii="Arial" w:hAnsi="Arial" w:eastAsia="Arial" w:cs="Arial"/>
                <w:sz w:val="20"/>
                <w:szCs w:val="20"/>
              </w:rPr>
              <w:t xml:space="preserve">Číslo schválení:</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4012799950936</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0095.0093</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160 Flat KBET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2024-06-16T15:43:19+00:00</dcterms:created>
  <dcterms:modified xsi:type="dcterms:W3CDTF">2024-06-16T15:43:19+00:00</dcterms:modified>
</cp:coreProperties>
</file>

<file path=docProps/custom.xml><?xml version="1.0" encoding="utf-8"?>
<Properties xmlns="http://schemas.openxmlformats.org/officeDocument/2006/custom-properties" xmlns:vt="http://schemas.openxmlformats.org/officeDocument/2006/docPropsVTypes"/>
</file>