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WRG300W</w:t>
      </w:r>
    </w:p>
    <w:p>
      <w:pPr/>
      <w:r>
        <w:rPr>
          <w:rFonts w:ascii="Arial" w:hAnsi="Arial" w:eastAsia="Arial" w:cs="Arial"/>
          <w:sz w:val="24"/>
          <w:szCs w:val="24"/>
        </w:rPr>
        <w:t xml:space="preserve">Features</w:t>
      </w:r>
    </w:p>
    <w:p>
      <w:pPr/>
      <w:r>
        <w:rPr>
          <w:rFonts w:ascii="Arial" w:hAnsi="Arial" w:eastAsia="Arial" w:cs="Arial"/>
          <w:sz w:val="24"/>
          <w:szCs w:val="24"/>
        </w:rPr>
        <w:t xml:space="preserve">92 % degree of heat provision.</w:t>
      </w:r>
    </w:p>
    <w:p>
      <w:pPr/>
      <w:r>
        <w:rPr>
          <w:rFonts w:ascii="Arial" w:hAnsi="Arial" w:eastAsia="Arial" w:cs="Arial"/>
          <w:sz w:val="24"/>
          <w:szCs w:val="24"/>
        </w:rPr>
        <w:t xml:space="preserve">Automatic volumetric flow regulation for constant air volume.</w:t>
      </w:r>
    </w:p>
    <w:p>
      <w:pPr/>
      <w:r>
        <w:rPr>
          <w:rFonts w:ascii="Arial" w:hAnsi="Arial" w:eastAsia="Arial" w:cs="Arial"/>
          <w:sz w:val="24"/>
          <w:szCs w:val="24"/>
        </w:rPr>
        <w:t xml:space="preserve">Special energy savings due to the DC motor.</w:t>
      </w:r>
    </w:p>
    <w:p>
      <w:pPr/>
      <w:r>
        <w:rPr>
          <w:rFonts w:ascii="Arial" w:hAnsi="Arial" w:eastAsia="Arial" w:cs="Arial"/>
          <w:sz w:val="24"/>
          <w:szCs w:val="24"/>
        </w:rPr>
        <w:t xml:space="preserve">Galvanised plate housing, RAL 9010 plastic powder coated surface, sandwich construction, with integrated heat insulation.</w:t>
      </w:r>
    </w:p>
    <w:p>
      <w:pPr/>
      <w:r>
        <w:rPr>
          <w:rFonts w:ascii="Arial" w:hAnsi="Arial" w:eastAsia="Arial" w:cs="Arial"/>
          <w:sz w:val="24"/>
          <w:szCs w:val="24"/>
        </w:rPr>
        <w:t xml:space="preserve">Integrated filter system with coarse filter (G3) and dust filter (F7) fitted in the outside air, coarse filter (G3) fitted in the exhaust air. The fabric replacement filter can be exchanged without tools.</w:t>
      </w:r>
    </w:p>
    <w:p>
      <w:pPr/>
      <w:r>
        <w:rPr>
          <w:rFonts w:ascii="Arial" w:hAnsi="Arial" w:eastAsia="Arial" w:cs="Arial"/>
          <w:sz w:val="24"/>
          <w:szCs w:val="24"/>
        </w:rPr>
        <w:t xml:space="preserve">Electronic filter monitoring with filter change warning displayed on the control unit.</w:t>
      </w:r>
    </w:p>
    <w:p>
      <w:pPr/>
      <w:r>
        <w:rPr>
          <w:rFonts w:ascii="Arial" w:hAnsi="Arial" w:eastAsia="Arial" w:cs="Arial"/>
          <w:sz w:val="24"/>
          <w:szCs w:val="24"/>
        </w:rPr>
        <w:t xml:space="preserve">4 DN 160 duct connections with rubber lip seals on top of the unit. For directly connecting up tubular sound absorbers.</w:t>
      </w:r>
    </w:p>
    <w:p>
      <w:pPr/>
      <w:r>
        <w:rPr>
          <w:rFonts w:ascii="Arial" w:hAnsi="Arial" w:eastAsia="Arial" w:cs="Arial"/>
          <w:sz w:val="24"/>
          <w:szCs w:val="24"/>
        </w:rPr>
        <w:t xml:space="preserve">Controlled by the control unit in the living room.</w:t>
      </w:r>
    </w:p>
    <w:p>
      <w:pPr/>
      <w:r>
        <w:rPr>
          <w:rFonts w:ascii="Arial" w:hAnsi="Arial" w:eastAsia="Arial" w:cs="Arial"/>
          <w:sz w:val="24"/>
          <w:szCs w:val="24"/>
        </w:rPr>
        <w:t xml:space="preserve">Control unit for switching ventilation levels, timer, filter pollution.</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heat exchanger made of synthetic material (PS).</w:t>
      </w:r>
    </w:p>
    <w:p>
      <w:pPr/>
      <w:r>
        <w:rPr>
          <w:rFonts w:ascii="Arial" w:hAnsi="Arial" w:eastAsia="Arial" w:cs="Arial"/>
          <w:sz w:val="24"/>
          <w:szCs w:val="24"/>
        </w:rPr>
        <w:t xml:space="preserve">The heat exchanger can be easily removed and cleaned with water.</w:t>
      </w:r>
    </w:p>
    <w:p/>
    <w:p>
      <w:pPr/>
      <w:r>
        <w:rPr>
          <w:rFonts w:ascii="Arial" w:hAnsi="Arial" w:eastAsia="Arial" w:cs="Arial"/>
          <w:sz w:val="24"/>
          <w:szCs w:val="24"/>
        </w:rPr>
        <w:t xml:space="preserve">Frost protection</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guarantees extra heating power and in the summer, extra cooling power.</w:t>
      </w:r>
    </w:p>
    <w:p/>
    <w:p>
      <w:pPr/>
      <w:r>
        <w:rPr>
          <w:rFonts w:ascii="Arial" w:hAnsi="Arial" w:eastAsia="Arial" w:cs="Arial"/>
          <w:sz w:val="24"/>
          <w:szCs w:val="24"/>
        </w:rPr>
        <w:t xml:space="preserve">Heat recovery fan</w:t>
      </w:r>
    </w:p>
    <w:p>
      <w:pPr/>
      <w:r>
        <w:rPr>
          <w:rFonts w:ascii="Arial" w:hAnsi="Arial" w:eastAsia="Arial" w:cs="Arial"/>
          <w:sz w:val="24"/>
          <w:szCs w:val="24"/>
        </w:rPr>
        <w:t xml:space="preserve">2 centrifugal DC fans with integrated converter, one fan each for supply air and exhaust air.</w:t>
      </w:r>
    </w:p>
    <w:p>
      <w:pPr/>
      <w:r>
        <w:rPr>
          <w:rFonts w:ascii="Arial" w:hAnsi="Arial" w:eastAsia="Arial" w:cs="Arial"/>
          <w:sz w:val="24"/>
          <w:szCs w:val="24"/>
        </w:rPr>
        <w:t xml:space="preserve">3 ventilation steps: 1 = economy setting, 2 = normal, 3 = high.</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Mounting on the wall or a pedestal is required to endure access to the condensation connection.</w:t>
      </w:r>
    </w:p>
    <w:p>
      <w:pPr/>
      <w:r>
        <w:rPr>
          <w:rFonts w:ascii="Arial" w:hAnsi="Arial" w:eastAsia="Arial" w:cs="Arial"/>
          <w:sz w:val="24"/>
          <w:szCs w:val="24"/>
        </w:rPr>
        <w:t xml:space="preserve">For installation or wall fitting using a bracket: In cellars, attics and engineering rooms.</w:t>
      </w:r>
    </w:p>
    <w:p>
      <w:pPr/>
      <w:r>
        <w:rPr>
          <w:rFonts w:ascii="Arial" w:hAnsi="Arial" w:eastAsia="Arial" w:cs="Arial"/>
          <w:sz w:val="24"/>
          <w:szCs w:val="24"/>
        </w:rPr>
        <w:t xml:space="preserve">The front plate can be unscrewed.</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condensation is drained from the bottom of the unit using a hose (DN 1/2") connected to a siphon.</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WRG300W</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60 Hz</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30 W / 50 W / 95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Electrical plug-type connection:</w:t>
            </w:r>
          </w:p>
        </w:tc>
        <w:tc>
          <w:tcPr>
            <w:tcW w:w="3000" w:type="dxa"/>
          </w:tcPr>
          <w:p>
            <w:pPr>
              <w:jc w:val="right"/>
              <w:spacing w:before="0" w:after="0.1"/>
            </w:pPr>
            <w:r>
              <w:rPr>
                <w:rFonts w:ascii="Arial" w:hAnsi="Arial" w:eastAsia="Arial" w:cs="Arial"/>
                <w:sz w:val="20"/>
                <w:szCs w:val="20"/>
              </w:rPr>
              <w:t xml:space="preserve">Earthing contact</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  / Storage tank  / Jamb wall  / Utility room  / Heating room</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Pure white, similar to RAL 9010</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80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G3  / F7</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92 %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Condensation rotor</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0082.0038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WRG300W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2024-04-24T16:12:23+00:00</dcterms:created>
  <dcterms:modified xsi:type="dcterms:W3CDTF">2024-04-24T16:12:23+00:00</dcterms:modified>
</cp:coreProperties>
</file>

<file path=docProps/custom.xml><?xml version="1.0" encoding="utf-8"?>
<Properties xmlns="http://schemas.openxmlformats.org/officeDocument/2006/custom-properties" xmlns:vt="http://schemas.openxmlformats.org/officeDocument/2006/docPropsVTypes"/>
</file>