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Diagonal fan ERK 100</w:t>
      </w:r>
    </w:p>
    <w:p>
      <w:pPr/>
      <w:r>
        <w:rPr>
          <w:rFonts w:ascii="Arial" w:hAnsi="Arial" w:eastAsia="Arial" w:cs="Arial"/>
          <w:sz w:val="24"/>
          <w:szCs w:val="24"/>
        </w:rPr>
        <w:t xml:space="preserve">Features</w:t>
      </w:r>
    </w:p>
    <w:p>
      <w:pPr/>
      <w:r>
        <w:rPr>
          <w:rFonts w:ascii="Arial" w:hAnsi="Arial" w:eastAsia="Arial" w:cs="Arial"/>
          <w:sz w:val="24"/>
          <w:szCs w:val="24"/>
        </w:rPr>
        <w:t xml:space="preserve">Duct fan, made of polypropylene.</w:t>
      </w:r>
    </w:p>
    <w:p>
      <w:pPr/>
      <w:r>
        <w:rPr>
          <w:rFonts w:ascii="Arial" w:hAnsi="Arial" w:eastAsia="Arial" w:cs="Arial"/>
          <w:sz w:val="24"/>
          <w:szCs w:val="24"/>
        </w:rPr>
        <w:t xml:space="preserve">Connection sockets on the outlet and inlet sides correspond to a folded spiral-seams duct diameter.</w:t>
      </w:r>
    </w:p>
    <w:p>
      <w:pPr/>
      <w:r>
        <w:rPr>
          <w:rFonts w:ascii="Arial" w:hAnsi="Arial" w:eastAsia="Arial" w:cs="Arial"/>
          <w:sz w:val="24"/>
          <w:szCs w:val="24"/>
        </w:rPr>
        <w:t xml:space="preserve">For direct installation between ducts.</w:t>
      </w:r>
    </w:p>
    <w:p>
      <w:pPr/>
      <w:r>
        <w:rPr>
          <w:rFonts w:ascii="Arial" w:hAnsi="Arial" w:eastAsia="Arial" w:cs="Arial"/>
          <w:sz w:val="24"/>
          <w:szCs w:val="24"/>
        </w:rPr>
        <w:t xml:space="preserve">Easy inspection and maintenance by simply opening the clamp and removing the fan.</w:t>
      </w:r>
    </w:p>
    <w:p>
      <w:pPr/>
      <w:r>
        <w:rPr>
          <w:rFonts w:ascii="Arial" w:hAnsi="Arial" w:eastAsia="Arial" w:cs="Arial"/>
          <w:sz w:val="24"/>
          <w:szCs w:val="24"/>
        </w:rPr>
        <w:t xml:space="preserve">Diagonal impeller with downstream stator (exception: ERK 100, axial impeller).</w:t>
      </w:r>
    </w:p>
    <w:p/>
    <w:p>
      <w:pPr/>
      <w:r>
        <w:rPr>
          <w:rFonts w:ascii="Arial" w:hAnsi="Arial" w:eastAsia="Arial" w:cs="Arial"/>
          <w:sz w:val="24"/>
          <w:szCs w:val="24"/>
        </w:rPr>
        <w:t xml:space="preserve">Motor</w:t>
      </w:r>
    </w:p>
    <w:p>
      <w:pPr/>
      <w:r>
        <w:rPr>
          <w:rFonts w:ascii="Arial" w:hAnsi="Arial" w:eastAsia="Arial" w:cs="Arial"/>
          <w:sz w:val="24"/>
          <w:szCs w:val="24"/>
        </w:rPr>
        <w:t xml:space="preserve">Asynchronous motor, 1, 2 or 3 levels, depending on model.</w:t>
      </w:r>
    </w:p>
    <w:p>
      <w:pPr/>
      <w:r>
        <w:rPr>
          <w:rFonts w:ascii="Arial" w:hAnsi="Arial" w:eastAsia="Arial" w:cs="Arial"/>
          <w:sz w:val="24"/>
          <w:szCs w:val="24"/>
        </w:rPr>
        <w:t xml:space="preserve">IP 44 degree of protection.</w:t>
      </w:r>
    </w:p>
    <w:p>
      <w:pPr/>
      <w:r>
        <w:rPr>
          <w:rFonts w:ascii="Arial" w:hAnsi="Arial" w:eastAsia="Arial" w:cs="Arial"/>
          <w:sz w:val="24"/>
          <w:szCs w:val="24"/>
        </w:rPr>
        <w:t xml:space="preserve">Robust motor with ball bearings, maintenance-free.</w:t>
      </w:r>
    </w:p>
    <w:p>
      <w:pPr/>
      <w:r>
        <w:rPr>
          <w:rFonts w:ascii="Arial" w:hAnsi="Arial" w:eastAsia="Arial" w:cs="Arial"/>
          <w:sz w:val="24"/>
          <w:szCs w:val="24"/>
        </w:rPr>
        <w:t xml:space="preserve">Speed control using phase control or transformer possible (exception: Version T and ST).</w:t>
      </w:r>
    </w:p>
    <w:p>
      <w:pPr/>
      <w:r>
        <w:rPr>
          <w:rFonts w:ascii="Arial" w:hAnsi="Arial" w:eastAsia="Arial" w:cs="Arial"/>
          <w:sz w:val="24"/>
          <w:szCs w:val="24"/>
        </w:rPr>
        <w:t xml:space="preserve">There can be a physically induced humming noise, through the use of phase angle technology. 5-step transformers are therefore used for speed control in rooms requiring quiet fan operations.</w:t>
      </w:r>
    </w:p>
    <w:p>
      <w:pPr/>
      <w:r>
        <w:rPr>
          <w:rFonts w:ascii="Arial" w:hAnsi="Arial" w:eastAsia="Arial" w:cs="Arial"/>
          <w:sz w:val="24"/>
          <w:szCs w:val="24"/>
        </w:rPr>
        <w:t xml:space="preserve">Thermal overload protection as a standard feature.</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Externally fitted terminal box with cable entry grommet.</w:t>
      </w:r>
    </w:p>
    <w:p/>
    <w:p>
      <w:pPr/>
      <w:r>
        <w:rPr>
          <w:rFonts w:ascii="Arial" w:hAnsi="Arial" w:eastAsia="Arial" w:cs="Arial"/>
          <w:sz w:val="24"/>
          <w:szCs w:val="24"/>
        </w:rPr>
        <w:t xml:space="preserve">Safety instructions</w:t>
      </w:r>
    </w:p>
    <w:p>
      <w:pPr/>
      <w:r>
        <w:rPr>
          <w:rFonts w:ascii="Arial" w:hAnsi="Arial" w:eastAsia="Arial" w:cs="Arial"/>
          <w:sz w:val="24"/>
          <w:szCs w:val="24"/>
        </w:rPr>
        <w:t xml:space="preserve">The fan may be operated only if the protection against accidental contact is guaranteed to be in accordance with DIN EN ISO 13857 for fans with free inlet and outlet. To do this, fit a SGR protective grille.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ERK 100</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Standard model</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130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2.200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diagonal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25 W</w:t>
            </w:r>
          </w:p>
        </w:tc>
      </w:tr>
      <w:tr>
        <w:trPr/>
        <w:tc>
          <w:tcPr>
            <w:tcW w:w="3000" w:type="dxa"/>
          </w:tcPr>
          <w:p>
            <w:r>
              <w:rPr>
                <w:rFonts w:ascii="Arial" w:hAnsi="Arial" w:eastAsia="Arial" w:cs="Arial"/>
                <w:sz w:val="20"/>
                <w:szCs w:val="20"/>
              </w:rPr>
              <w:t xml:space="preserve">Power consumption:</w:t>
            </w:r>
          </w:p>
        </w:tc>
        <w:tc>
          <w:tcPr>
            <w:tcW w:w="3000" w:type="dxa"/>
          </w:tcPr>
          <w:p>
            <w:pPr>
              <w:jc w:val="right"/>
              <w:spacing w:before="0" w:after="0.1"/>
            </w:pPr>
            <w:r>
              <w:rPr>
                <w:rFonts w:ascii="Arial" w:hAnsi="Arial" w:eastAsia="Arial" w:cs="Arial"/>
                <w:sz w:val="20"/>
                <w:szCs w:val="20"/>
              </w:rPr>
              <w:t xml:space="preserve">25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0,16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44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  / horizontal</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Polypropylene</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1,28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100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171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196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238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208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199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245 mm</w:t>
            </w:r>
          </w:p>
        </w:tc>
      </w:tr>
      <w:tr>
        <w:trPr/>
        <w:tc>
          <w:tcPr>
            <w:tcW w:w="3000" w:type="dxa"/>
          </w:tcPr>
          <w:p>
            <w:r>
              <w:rPr>
                <w:rFonts w:ascii="Arial" w:hAnsi="Arial" w:eastAsia="Arial" w:cs="Arial"/>
                <w:sz w:val="20"/>
                <w:szCs w:val="20"/>
              </w:rPr>
              <w:t xml:space="preserve">Airstream temperature:</w:t>
            </w:r>
          </w:p>
        </w:tc>
        <w:tc>
          <w:tcPr>
            <w:tcW w:w="3000" w:type="dxa"/>
          </w:tcPr>
          <w:p>
            <w:pPr>
              <w:jc w:val="right"/>
              <w:spacing w:before="0" w:after="0.1"/>
            </w:pPr>
            <w:r>
              <w:rPr>
                <w:rFonts w:ascii="Arial" w:hAnsi="Arial" w:eastAsia="Arial" w:cs="Arial"/>
                <w:sz w:val="20"/>
                <w:szCs w:val="20"/>
              </w:rPr>
              <w:t xml:space="preserve">40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4012799801733</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0080.0173</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ERK 100 Diagonal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2024-04-26T15:59:18+00:00</dcterms:created>
  <dcterms:modified xsi:type="dcterms:W3CDTF">2024-04-26T15:59:18+00:00</dcterms:modified>
</cp:coreProperties>
</file>

<file path=docProps/custom.xml><?xml version="1.0" encoding="utf-8"?>
<Properties xmlns="http://schemas.openxmlformats.org/officeDocument/2006/custom-properties" xmlns:vt="http://schemas.openxmlformats.org/officeDocument/2006/docPropsVTypes"/>
</file>