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Centralised ventilation unit WRG 400 EC</w:t>
      </w:r>
    </w:p>
    <w:p>
      <w:pPr/>
      <w:r>
        <w:rPr>
          <w:rFonts w:ascii="Arial" w:hAnsi="Arial" w:eastAsia="Arial" w:cs="Arial"/>
          <w:sz w:val="24"/>
          <w:szCs w:val="24"/>
        </w:rPr>
        <w:t xml:space="preserve">Features</w:t>
      </w:r>
    </w:p>
    <w:p>
      <w:pPr/>
      <w:r>
        <w:rPr>
          <w:rFonts w:ascii="Arial" w:hAnsi="Arial" w:eastAsia="Arial" w:cs="Arial"/>
          <w:sz w:val="24"/>
          <w:szCs w:val="24"/>
        </w:rPr>
        <w:t xml:space="preserve">Special energy savings due to DC motors having a constant volumetric flow.</w:t>
      </w:r>
    </w:p>
    <w:p>
      <w:pPr/>
      <w:r>
        <w:rPr>
          <w:rFonts w:ascii="Arial" w:hAnsi="Arial" w:eastAsia="Arial" w:cs="Arial"/>
          <w:sz w:val="24"/>
          <w:szCs w:val="24"/>
        </w:rPr>
        <w:t xml:space="preserve">With sound-insulated fans for especially quiet running.</w:t>
      </w:r>
    </w:p>
    <w:p>
      <w:pPr/>
      <w:r>
        <w:rPr>
          <w:rFonts w:ascii="Arial" w:hAnsi="Arial" w:eastAsia="Arial" w:cs="Arial"/>
          <w:sz w:val="24"/>
          <w:szCs w:val="24"/>
        </w:rPr>
        <w:t xml:space="preserve">With automatic volumetric flow regulation for constant air quantities.</w:t>
      </w:r>
    </w:p>
    <w:p>
      <w:pPr/>
      <w:r>
        <w:rPr>
          <w:rFonts w:ascii="Arial" w:hAnsi="Arial" w:eastAsia="Arial" w:cs="Arial"/>
          <w:sz w:val="24"/>
          <w:szCs w:val="24"/>
        </w:rPr>
        <w:t xml:space="preserve">Sheet steel housing, powder-coated</w:t>
      </w:r>
    </w:p>
    <w:p>
      <w:pPr/>
      <w:r>
        <w:rPr>
          <w:rFonts w:ascii="Arial" w:hAnsi="Arial" w:eastAsia="Arial" w:cs="Arial"/>
          <w:sz w:val="24"/>
          <w:szCs w:val="24"/>
        </w:rPr>
        <w:t xml:space="preserve">Colour: pearl white, similar to RAL 1013.</w:t>
      </w:r>
    </w:p>
    <w:p>
      <w:pPr/>
      <w:r>
        <w:rPr>
          <w:rFonts w:ascii="Arial" w:hAnsi="Arial" w:eastAsia="Arial" w:cs="Arial"/>
          <w:sz w:val="24"/>
          <w:szCs w:val="24"/>
        </w:rPr>
        <w:t xml:space="preserve">Inner coating of heat resistant synthetic material, non-hygroscopic.</w:t>
      </w:r>
    </w:p>
    <w:p>
      <w:pPr/>
      <w:r>
        <w:rPr>
          <w:rFonts w:ascii="Arial" w:hAnsi="Arial" w:eastAsia="Arial" w:cs="Arial"/>
          <w:sz w:val="24"/>
          <w:szCs w:val="24"/>
        </w:rPr>
        <w:t xml:space="preserve">Easy filter change.</w:t>
      </w:r>
    </w:p>
    <w:p>
      <w:pPr/>
      <w:r>
        <w:rPr>
          <w:rFonts w:ascii="Arial" w:hAnsi="Arial" w:eastAsia="Arial" w:cs="Arial"/>
          <w:sz w:val="24"/>
          <w:szCs w:val="24"/>
        </w:rPr>
        <w:t xml:space="preserve">With two integrated G4 filters, filter change is possible without tools.</w:t>
      </w:r>
    </w:p>
    <w:p>
      <w:pPr/>
      <w:r>
        <w:rPr>
          <w:rFonts w:ascii="Arial" w:hAnsi="Arial" w:eastAsia="Arial" w:cs="Arial"/>
          <w:sz w:val="24"/>
          <w:szCs w:val="24"/>
        </w:rPr>
        <w:t xml:space="preserve">4 DN 180 duct connections on the upper side of the unit.</w:t>
      </w:r>
    </w:p>
    <w:p/>
    <w:p>
      <w:pPr/>
      <w:r>
        <w:rPr>
          <w:rFonts w:ascii="Arial" w:hAnsi="Arial" w:eastAsia="Arial" w:cs="Arial"/>
          <w:sz w:val="24"/>
          <w:szCs w:val="24"/>
        </w:rPr>
        <w:t xml:space="preserve">Heat exchanger</w:t>
      </w:r>
    </w:p>
    <w:p>
      <w:pPr/>
      <w:r>
        <w:rPr>
          <w:rFonts w:ascii="Arial" w:hAnsi="Arial" w:eastAsia="Arial" w:cs="Arial"/>
          <w:sz w:val="24"/>
          <w:szCs w:val="24"/>
        </w:rPr>
        <w:t xml:space="preserve">Counterflow plate heat exchanger made of synthetic material (PETG).</w:t>
      </w:r>
    </w:p>
    <w:p>
      <w:pPr/>
      <w:r>
        <w:rPr>
          <w:rFonts w:ascii="Arial" w:hAnsi="Arial" w:eastAsia="Arial" w:cs="Arial"/>
          <w:sz w:val="24"/>
          <w:szCs w:val="24"/>
        </w:rPr>
        <w:t xml:space="preserve">The heat exchanger can be removed easily once the front plate has been unscrewed.</w:t>
      </w:r>
    </w:p>
    <w:p>
      <w:pPr/>
      <w:r>
        <w:rPr>
          <w:rFonts w:ascii="Arial" w:hAnsi="Arial" w:eastAsia="Arial" w:cs="Arial"/>
          <w:sz w:val="24"/>
          <w:szCs w:val="24"/>
        </w:rPr>
        <w:t xml:space="preserve">The heat exchanger can be easily cleaned using water.</w:t>
      </w:r>
    </w:p>
    <w:p/>
    <w:p>
      <w:pPr/>
      <w:r>
        <w:rPr>
          <w:rFonts w:ascii="Arial" w:hAnsi="Arial" w:eastAsia="Arial" w:cs="Arial"/>
          <w:sz w:val="24"/>
          <w:szCs w:val="24"/>
        </w:rPr>
        <w:t xml:space="preserve">Anti-frost protection</w:t>
      </w:r>
    </w:p>
    <w:p>
      <w:pPr/>
      <w:r>
        <w:rPr>
          <w:rFonts w:ascii="Arial" w:hAnsi="Arial" w:eastAsia="Arial" w:cs="Arial"/>
          <w:sz w:val="24"/>
          <w:szCs w:val="24"/>
        </w:rPr>
        <w:t xml:space="preserve">Guaranteed anti-frost protection ensures that the heat exchanger does not freeze.</w:t>
      </w:r>
    </w:p>
    <w:p>
      <w:pPr/>
      <w:r>
        <w:rPr>
          <w:rFonts w:ascii="Arial" w:hAnsi="Arial" w:eastAsia="Arial" w:cs="Arial"/>
          <w:sz w:val="24"/>
          <w:szCs w:val="24"/>
        </w:rPr>
        <w:t xml:space="preserve">The frost protection feature switches the supply air fan off when the outgoing air temperature is too low.</w:t>
      </w:r>
    </w:p>
    <w:p>
      <w:pPr/>
      <w:r>
        <w:rPr>
          <w:rFonts w:ascii="Arial" w:hAnsi="Arial" w:eastAsia="Arial" w:cs="Arial"/>
          <w:sz w:val="24"/>
          <w:szCs w:val="24"/>
        </w:rPr>
        <w:t xml:space="preserve">Heat recovery systems combined with earth heat exchangers or an electric frost protection feature to also ensure perfect operations at low temperatures. In the winter, the earth heat exchanger also guarantees extra heating power and in the summer, extra cooling power.</w:t>
      </w:r>
    </w:p>
    <w:p/>
    <w:p>
      <w:pPr/>
      <w:r>
        <w:rPr>
          <w:rFonts w:ascii="Arial" w:hAnsi="Arial" w:eastAsia="Arial" w:cs="Arial"/>
          <w:sz w:val="24"/>
          <w:szCs w:val="24"/>
        </w:rPr>
        <w:t xml:space="preserve">Heat recovery fan</w:t>
      </w:r>
    </w:p>
    <w:p>
      <w:pPr/>
      <w:r>
        <w:rPr>
          <w:rFonts w:ascii="Arial" w:hAnsi="Arial" w:eastAsia="Arial" w:cs="Arial"/>
          <w:sz w:val="24"/>
          <w:szCs w:val="24"/>
        </w:rPr>
        <w:t xml:space="preserve">2 centrifugal DC fans, one fan each for supply air and exhaust air.</w:t>
      </w:r>
    </w:p>
    <w:p>
      <w:pPr/>
      <w:r>
        <w:rPr>
          <w:rFonts w:ascii="Arial" w:hAnsi="Arial" w:eastAsia="Arial" w:cs="Arial"/>
          <w:sz w:val="24"/>
          <w:szCs w:val="24"/>
        </w:rPr>
        <w:t xml:space="preserve">Fans with centrifugal impellers curved to the front.</w:t>
      </w:r>
    </w:p>
    <w:p/>
    <w:p>
      <w:pPr/>
      <w:r>
        <w:rPr>
          <w:rFonts w:ascii="Arial" w:hAnsi="Arial" w:eastAsia="Arial" w:cs="Arial"/>
          <w:sz w:val="24"/>
          <w:szCs w:val="24"/>
        </w:rPr>
        <w:t xml:space="preserve">3 ventilation steps:</w:t>
      </w:r>
    </w:p>
    <w:p>
      <w:pPr/>
      <w:r>
        <w:rPr>
          <w:rFonts w:ascii="Arial" w:hAnsi="Arial" w:eastAsia="Arial" w:cs="Arial"/>
          <w:sz w:val="24"/>
          <w:szCs w:val="24"/>
        </w:rPr>
        <w:t xml:space="preserve">1 = Basic ventilation/Night operation</w:t>
      </w:r>
    </w:p>
    <w:p>
      <w:pPr/>
      <w:r>
        <w:rPr>
          <w:rFonts w:ascii="Arial" w:hAnsi="Arial" w:eastAsia="Arial" w:cs="Arial"/>
          <w:sz w:val="24"/>
          <w:szCs w:val="24"/>
        </w:rPr>
        <w:t xml:space="preserve">2 = Normal/Daytime operation</w:t>
      </w:r>
    </w:p>
    <w:p>
      <w:pPr/>
      <w:r>
        <w:rPr>
          <w:rFonts w:ascii="Arial" w:hAnsi="Arial" w:eastAsia="Arial" w:cs="Arial"/>
          <w:sz w:val="24"/>
          <w:szCs w:val="24"/>
        </w:rPr>
        <w:t xml:space="preserve">3 = Intensive/Party operation</w:t>
      </w:r>
    </w:p>
    <w:p>
      <w:pPr/>
      <w:r>
        <w:rPr>
          <w:rFonts w:ascii="Arial" w:hAnsi="Arial" w:eastAsia="Arial" w:cs="Arial"/>
          <w:sz w:val="24"/>
          <w:szCs w:val="24"/>
        </w:rPr>
        <w:t xml:space="preserve">Factory setting: 100 / 200 / 300 m3/h</w:t>
      </w:r>
    </w:p>
    <w:p/>
    <w:p>
      <w:pPr/>
      <w:r>
        <w:rPr>
          <w:rFonts w:ascii="Arial" w:hAnsi="Arial" w:eastAsia="Arial" w:cs="Arial"/>
          <w:sz w:val="24"/>
          <w:szCs w:val="24"/>
        </w:rPr>
        <w:t xml:space="preserve">Within each ventilation level, the air volume can be adjusted from 70 m3/h up to 400 m3/h in 5 m3/h steps.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With bracket for wall installation, feet for floor installation.</w:t>
      </w:r>
    </w:p>
    <w:p>
      <w:pPr/>
      <w:r>
        <w:rPr>
          <w:rFonts w:ascii="Arial" w:hAnsi="Arial" w:eastAsia="Arial" w:cs="Arial"/>
          <w:sz w:val="24"/>
          <w:szCs w:val="24"/>
        </w:rPr>
        <w:t xml:space="preserve">Installation on the wall or a pedestal is required to ensure access to the condensation connection.</w:t>
      </w:r>
    </w:p>
    <w:p>
      <w:pPr/>
      <w:r>
        <w:rPr>
          <w:rFonts w:ascii="Arial" w:hAnsi="Arial" w:eastAsia="Arial" w:cs="Arial"/>
          <w:sz w:val="24"/>
          <w:szCs w:val="24"/>
        </w:rPr>
        <w:t xml:space="preserve">Housing covers can be unscrewed.</w:t>
      </w:r>
    </w:p>
    <w:p>
      <w:pPr/>
      <w:r>
        <w:rPr>
          <w:rFonts w:ascii="Arial" w:hAnsi="Arial" w:eastAsia="Arial" w:cs="Arial"/>
          <w:sz w:val="24"/>
          <w:szCs w:val="24"/>
        </w:rPr>
        <w:t xml:space="preserve">Provide sound absorbers on the inlet and outlet sides.</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When delivered, the device is assembled and ready for service.</w:t>
      </w:r>
    </w:p>
    <w:p/>
    <w:p>
      <w:pPr/>
      <w:r>
        <w:rPr>
          <w:rFonts w:ascii="Arial" w:hAnsi="Arial" w:eastAsia="Arial" w:cs="Arial"/>
          <w:sz w:val="24"/>
          <w:szCs w:val="24"/>
        </w:rPr>
        <w:t xml:space="preserve">Condensation drain</w:t>
      </w:r>
    </w:p>
    <w:p>
      <w:pPr/>
      <w:r>
        <w:rPr>
          <w:rFonts w:ascii="Arial" w:hAnsi="Arial" w:eastAsia="Arial" w:cs="Arial"/>
          <w:sz w:val="24"/>
          <w:szCs w:val="24"/>
        </w:rPr>
        <w:t xml:space="preserve">Condensation is drained out at the bottom of the unit. Condensation drainage (½" internal thread) for connection to a drain trap.</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WRG 400 EC</w:t>
            </w:r>
          </w:p>
        </w:tc>
      </w:tr>
      <w:tr>
        <w:trPr/>
        <w:tc>
          <w:tcPr>
            <w:tcW w:w="3000" w:type="dxa"/>
          </w:tcPr>
          <w:p>
            <w:r>
              <w:rPr>
                <w:rFonts w:ascii="Arial" w:hAnsi="Arial" w:eastAsia="Arial" w:cs="Arial"/>
                <w:sz w:val="20"/>
                <w:szCs w:val="20"/>
              </w:rPr>
              <w:t xml:space="preserve">Number of ventilation levels:</w:t>
            </w:r>
          </w:p>
        </w:tc>
        <w:tc>
          <w:tcPr>
            <w:tcW w:w="3000" w:type="dxa"/>
          </w:tcPr>
          <w:p>
            <w:pPr>
              <w:jc w:val="right"/>
              <w:spacing w:before="0" w:after="0.1"/>
            </w:pPr>
            <w:r>
              <w:rPr>
                <w:rFonts w:ascii="Arial" w:hAnsi="Arial" w:eastAsia="Arial" w:cs="Arial"/>
                <w:sz w:val="20"/>
                <w:szCs w:val="20"/>
              </w:rPr>
              <w:t xml:space="preserve">3</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70 m³/h - 400 m³/h</w:t>
            </w:r>
          </w:p>
        </w:tc>
      </w:tr>
      <w:tr>
        <w:trPr/>
        <w:tc>
          <w:tcPr>
            <w:tcW w:w="3000" w:type="dxa"/>
          </w:tcPr>
          <w:p>
            <w:r>
              <w:rPr>
                <w:rFonts w:ascii="Arial" w:hAnsi="Arial" w:eastAsia="Arial" w:cs="Arial"/>
                <w:sz w:val="20"/>
                <w:szCs w:val="20"/>
              </w:rPr>
              <w:t xml:space="preserve">Volumetric flow constant:</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Power consumption:</w:t>
            </w:r>
          </w:p>
        </w:tc>
        <w:tc>
          <w:tcPr>
            <w:tcW w:w="3000" w:type="dxa"/>
          </w:tcPr>
          <w:p>
            <w:pPr>
              <w:jc w:val="right"/>
              <w:spacing w:before="0" w:after="0.1"/>
            </w:pPr>
            <w:r>
              <w:rPr>
                <w:rFonts w:ascii="Arial" w:hAnsi="Arial" w:eastAsia="Arial" w:cs="Arial"/>
                <w:sz w:val="20"/>
                <w:szCs w:val="20"/>
              </w:rPr>
              <w:t xml:space="preserve">40 W - 270 W At 100 Pa counter pressure</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31</w:t>
            </w:r>
          </w:p>
        </w:tc>
      </w:tr>
      <w:tr>
        <w:trPr/>
        <w:tc>
          <w:tcPr>
            <w:tcW w:w="3000" w:type="dxa"/>
          </w:tcPr>
          <w:p>
            <w:r>
              <w:rPr>
                <w:rFonts w:ascii="Arial" w:hAnsi="Arial" w:eastAsia="Arial" w:cs="Arial"/>
                <w:sz w:val="20"/>
                <w:szCs w:val="20"/>
              </w:rPr>
              <w:t xml:space="preserve">DIBT approval:</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PHI certification:</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Cellar  / Storage tank  / Jamb wall  / Utility room  / Heating room</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Heat exchanger material:</w:t>
            </w:r>
          </w:p>
        </w:tc>
        <w:tc>
          <w:tcPr>
            <w:tcW w:w="3000" w:type="dxa"/>
          </w:tcPr>
          <w:p>
            <w:pPr>
              <w:jc w:val="right"/>
              <w:spacing w:before="0" w:after="0.1"/>
            </w:pPr>
            <w:r>
              <w:rPr>
                <w:rFonts w:ascii="Arial" w:hAnsi="Arial" w:eastAsia="Arial" w:cs="Arial"/>
                <w:sz w:val="20"/>
                <w:szCs w:val="20"/>
              </w:rPr>
              <w:t xml:space="preserve">PETG plastic</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Pearl white, similar to RAL 1013</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35,5 kg</w:t>
            </w:r>
          </w:p>
        </w:tc>
      </w:tr>
      <w:tr>
        <w:trPr/>
        <w:tc>
          <w:tcPr>
            <w:tcW w:w="3000" w:type="dxa"/>
          </w:tcPr>
          <w:p>
            <w:r>
              <w:rPr>
                <w:rFonts w:ascii="Arial" w:hAnsi="Arial" w:eastAsia="Arial" w:cs="Arial"/>
                <w:sz w:val="20"/>
                <w:szCs w:val="20"/>
              </w:rPr>
              <w:t xml:space="preserve">Filter class:</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Connection diameter:</w:t>
            </w:r>
          </w:p>
        </w:tc>
        <w:tc>
          <w:tcPr>
            <w:tcW w:w="3000" w:type="dxa"/>
          </w:tcPr>
          <w:p>
            <w:pPr>
              <w:jc w:val="right"/>
              <w:spacing w:before="0" w:after="0.1"/>
            </w:pPr>
            <w:r>
              <w:rPr>
                <w:rFonts w:ascii="Arial" w:hAnsi="Arial" w:eastAsia="Arial" w:cs="Arial"/>
                <w:sz w:val="20"/>
                <w:szCs w:val="20"/>
              </w:rPr>
              <w:t xml:space="preserve">180 mm</w:t>
            </w:r>
          </w:p>
        </w:tc>
      </w:tr>
      <w:tr>
        <w:trPr/>
        <w:tc>
          <w:tcPr>
            <w:tcW w:w="3000" w:type="dxa"/>
          </w:tcPr>
          <w:p>
            <w:r>
              <w:rPr>
                <w:rFonts w:ascii="Arial" w:hAnsi="Arial" w:eastAsia="Arial" w:cs="Arial"/>
                <w:sz w:val="20"/>
                <w:szCs w:val="20"/>
              </w:rPr>
              <w:t xml:space="preserve">Connection diameter of condensation drain:</w:t>
            </w:r>
          </w:p>
        </w:tc>
        <w:tc>
          <w:tcPr>
            <w:tcW w:w="3000" w:type="dxa"/>
          </w:tcPr>
          <w:p>
            <w:pPr>
              <w:jc w:val="right"/>
              <w:spacing w:before="0" w:after="0.1"/>
            </w:pPr>
            <w:r>
              <w:rPr>
                <w:rFonts w:ascii="Arial" w:hAnsi="Arial" w:eastAsia="Arial" w:cs="Arial"/>
                <w:sz w:val="20"/>
                <w:szCs w:val="20"/>
              </w:rPr>
              <w:t xml:space="preserve">1/2" inside thread</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675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602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760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Degree of heat provision:</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Heat exchanger construction type:</w:t>
            </w:r>
          </w:p>
        </w:tc>
        <w:tc>
          <w:tcPr>
            <w:tcW w:w="3000" w:type="dxa"/>
          </w:tcPr>
          <w:p>
            <w:pPr>
              <w:jc w:val="right"/>
              <w:spacing w:before="0" w:after="0.1"/>
            </w:pPr>
            <w:r>
              <w:rPr>
                <w:rFonts w:ascii="Arial" w:hAnsi="Arial" w:eastAsia="Arial" w:cs="Arial"/>
                <w:sz w:val="20"/>
                <w:szCs w:val="20"/>
              </w:rPr>
              <w:t xml:space="preserve">Cross-counterflow</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Frost protection:</w:t>
            </w:r>
          </w:p>
        </w:tc>
        <w:tc>
          <w:tcPr>
            <w:tcW w:w="3000" w:type="dxa"/>
          </w:tcPr>
          <w:p>
            <w:pPr>
              <w:jc w:val="right"/>
              <w:spacing w:before="0" w:after="0.1"/>
            </w:pPr>
            <w:r>
              <w:rPr>
                <w:rFonts w:ascii="Arial" w:hAnsi="Arial" w:eastAsia="Arial" w:cs="Arial"/>
                <w:sz w:val="20"/>
                <w:szCs w:val="20"/>
              </w:rPr>
              <w:t xml:space="preserve">External</w:t>
            </w:r>
          </w:p>
        </w:tc>
      </w:tr>
      <w:tr>
        <w:trPr/>
        <w:tc>
          <w:tcPr>
            <w:tcW w:w="3000" w:type="dxa"/>
          </w:tcPr>
          <w:p>
            <w:r>
              <w:rPr>
                <w:rFonts w:ascii="Arial" w:hAnsi="Arial" w:eastAsia="Arial" w:cs="Arial"/>
                <w:sz w:val="20"/>
                <w:szCs w:val="20"/>
              </w:rPr>
              <w:t xml:space="preserve">Antifreeze circuit:</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Summer circuit:</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Filter monitoring:</w:t>
            </w:r>
          </w:p>
        </w:tc>
        <w:tc>
          <w:tcPr>
            <w:tcW w:w="3000" w:type="dxa"/>
          </w:tcPr>
          <w:p>
            <w:pPr>
              <w:jc w:val="right"/>
              <w:spacing w:before="0" w:after="0.1"/>
            </w:pPr>
            <w:r>
              <w:rPr>
                <w:rFonts w:ascii="Arial" w:hAnsi="Arial" w:eastAsia="Arial" w:cs="Arial"/>
                <w:sz w:val="20"/>
                <w:szCs w:val="20"/>
              </w:rPr>
              <w:t xml:space="preserve">time controlled with RLS 2 F</w:t>
            </w:r>
          </w:p>
        </w:tc>
      </w:tr>
      <w:tr>
        <w:trPr/>
        <w:tc>
          <w:tcPr>
            <w:tcW w:w="3000" w:type="dxa"/>
          </w:tcPr>
          <w:p>
            <w:r>
              <w:rPr>
                <w:rFonts w:ascii="Arial" w:hAnsi="Arial" w:eastAsia="Arial" w:cs="Arial"/>
                <w:sz w:val="20"/>
                <w:szCs w:val="20"/>
              </w:rPr>
              <w:t xml:space="preserve">Humidity control:</w:t>
            </w:r>
          </w:p>
        </w:tc>
        <w:tc>
          <w:tcPr>
            <w:tcW w:w="3000" w:type="dxa"/>
          </w:tcPr>
          <w:p>
            <w:pPr>
              <w:jc w:val="right"/>
              <w:spacing w:before="0" w:after="0.1"/>
            </w:pPr>
            <w:r>
              <w:rPr>
                <w:rFonts w:ascii="Arial" w:hAnsi="Arial" w:eastAsia="Arial" w:cs="Arial"/>
                <w:sz w:val="20"/>
                <w:szCs w:val="20"/>
              </w:rPr>
              <w:t xml:space="preserve">optional with HY 5, HY 5 I, HY 10 AP, HY 10 UP</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regulation:</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Air quality control (optional):</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KNX connection (optional):</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Control unit included in scope of delivery.:</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Control unit (optional):</w:t>
            </w:r>
          </w:p>
        </w:tc>
        <w:tc>
          <w:tcPr>
            <w:tcW w:w="3000" w:type="dxa"/>
          </w:tcPr>
          <w:p>
            <w:pPr>
              <w:jc w:val="right"/>
              <w:spacing w:before="0" w:after="0.1"/>
            </w:pPr>
            <w:r>
              <w:rPr>
                <w:rFonts w:ascii="Arial" w:hAnsi="Arial" w:eastAsia="Arial" w:cs="Arial"/>
                <w:sz w:val="20"/>
                <w:szCs w:val="20"/>
              </w:rPr>
              <w:t xml:space="preserve">RLS 2 F, RLS 3</w:t>
            </w:r>
          </w:p>
        </w:tc>
      </w:tr>
      <w:tr>
        <w:trPr/>
        <w:tc>
          <w:tcPr>
            <w:tcW w:w="3000" w:type="dxa"/>
          </w:tcPr>
          <w:p>
            <w:r>
              <w:rPr>
                <w:rFonts w:ascii="Arial" w:hAnsi="Arial" w:eastAsia="Arial" w:cs="Arial"/>
                <w:sz w:val="20"/>
                <w:szCs w:val="20"/>
              </w:rPr>
              <w:t xml:space="preserve">Wireless switch on/off (optional):</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Housing emission sound pressure level:</w:t>
            </w:r>
          </w:p>
        </w:tc>
        <w:tc>
          <w:tcPr>
            <w:tcW w:w="3000" w:type="dxa"/>
          </w:tcPr>
          <w:p>
            <w:pPr>
              <w:jc w:val="right"/>
              <w:spacing w:before="0" w:after="0.1"/>
            </w:pPr>
            <w:r>
              <w:rPr>
                <w:rFonts w:ascii="Arial" w:hAnsi="Arial" w:eastAsia="Arial" w:cs="Arial"/>
                <w:sz w:val="20"/>
                <w:szCs w:val="20"/>
              </w:rPr>
              <w:t xml:space="preserve">53 dB(A) Spacing 1m, sound absorption 10 m²</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4012799820635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0082.0063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WRG 400 EC Centralised ventilation unit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2024-04-27T03:27:02+00:00</dcterms:created>
  <dcterms:modified xsi:type="dcterms:W3CDTF">2024-04-27T03:27:02+00:00</dcterms:modified>
</cp:coreProperties>
</file>

<file path=docProps/custom.xml><?xml version="1.0" encoding="utf-8"?>
<Properties xmlns="http://schemas.openxmlformats.org/officeDocument/2006/custom-properties" xmlns:vt="http://schemas.openxmlformats.org/officeDocument/2006/docPropsVTypes"/>
</file>