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31-2</w:t>
      </w:r>
    </w:p>
    <w:p>
      <w:pPr/>
      <w:r>
        <w:rPr>
          <w:rFonts w:ascii="Arial" w:hAnsi="Arial" w:eastAsia="Arial" w:cs="Arial"/>
          <w:sz w:val="24"/>
          <w:szCs w:val="24"/>
        </w:rPr>
        <w:t xml:space="preserve">Features</w:t>
      </w:r>
    </w:p>
    <w:p>
      <w:pPr/>
      <w:r>
        <w:rPr>
          <w:rFonts w:ascii="Arial" w:hAnsi="Arial" w:eastAsia="Arial" w:cs="Arial"/>
          <w:sz w:val="24"/>
          <w:szCs w:val="24"/>
        </w:rPr>
        <w:t xml:space="preserve">With 50 mm sound absorbing mineral fibre plates to meet the increased requirements for especially low noise levels.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Removable housing cover fitted with clip-locks - enables easy and quick cleaning of the ventilation box.</w:t>
      </w:r>
    </w:p>
    <w:p>
      <w:pPr/>
      <w:r>
        <w:rPr>
          <w:rFonts w:ascii="Arial" w:hAnsi="Arial" w:eastAsia="Arial" w:cs="Arial"/>
          <w:sz w:val="24"/>
          <w:szCs w:val="24"/>
        </w:rPr>
        <w:t xml:space="preserve">Centrifugal impeller made of galvanised steel, with forward curved blades.</w:t>
      </w:r>
    </w:p>
    <w:p>
      <w:pPr/>
      <w:r>
        <w:rPr>
          <w:rFonts w:ascii="Arial" w:hAnsi="Arial" w:eastAsia="Arial" w:cs="Arial"/>
          <w:sz w:val="24"/>
          <w:szCs w:val="24"/>
        </w:rPr>
        <w:t xml:space="preserve">Statically and dynamically balanced in accordance with DIN ISO 1940, balance quality 6.3.</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 - capacitor motor.</w:t>
      </w:r>
    </w:p>
    <w:p>
      <w:pPr/>
      <w:r>
        <w:rPr>
          <w:rFonts w:ascii="Arial" w:hAnsi="Arial" w:eastAsia="Arial" w:cs="Arial"/>
          <w:sz w:val="24"/>
          <w:szCs w:val="24"/>
        </w:rPr>
        <w:t xml:space="preserve">Thermal overload protection as standard feature.</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44 degree of protection for closed housing covers as well as duct connections fitted on the inlet and outlet sides.</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31-2</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1.340 m³/h Required Delta p&lt;sub&gt;st&lt;/sub&gt; min = 100 Pa</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34,412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540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385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560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4012799800606</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0080.0060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31-2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2024-04-25T13:36:13+00:00</dcterms:created>
  <dcterms:modified xsi:type="dcterms:W3CDTF">2024-04-25T13:36:13+00:00</dcterms:modified>
</cp:coreProperties>
</file>

<file path=docProps/custom.xml><?xml version="1.0" encoding="utf-8"?>
<Properties xmlns="http://schemas.openxmlformats.org/officeDocument/2006/custom-properties" xmlns:vt="http://schemas.openxmlformats.org/officeDocument/2006/docPropsVTypes"/>
</file>