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AWP 200</w:t>
      </w:r>
    </w:p>
    <w:p>
      <w:pPr/>
      <w:r>
        <w:rPr>
          <w:rFonts w:ascii="Arial" w:hAnsi="Arial" w:eastAsia="Arial" w:cs="Arial"/>
          <w:sz w:val="24"/>
          <w:szCs w:val="24"/>
        </w:rPr>
        <w:t xml:space="preserve">Features</w:t>
      </w:r>
    </w:p>
    <w:p>
      <w:pPr/>
      <w:r>
        <w:rPr>
          <w:rFonts w:ascii="Arial" w:hAnsi="Arial" w:eastAsia="Arial" w:cs="Arial"/>
          <w:sz w:val="24"/>
          <w:szCs w:val="24"/>
        </w:rPr>
        <w:t xml:space="preserve">The AWP removes heat from the exhaust air using the air-water heat pump and transfers it to the heating system and the water heater.</w:t>
      </w:r>
    </w:p>
    <w:p>
      <w:pPr/>
      <w:r>
        <w:rPr>
          <w:rFonts w:ascii="Arial" w:hAnsi="Arial" w:eastAsia="Arial" w:cs="Arial"/>
          <w:sz w:val="24"/>
          <w:szCs w:val="24"/>
        </w:rPr>
        <w:t xml:space="preserve">In this way, a large part of the existing free heat energy is recovered and used in an environmentally friendly manner.</w:t>
      </w:r>
    </w:p>
    <w:p>
      <w:pPr/>
      <w:r>
        <w:rPr>
          <w:rFonts w:ascii="Arial" w:hAnsi="Arial" w:eastAsia="Arial" w:cs="Arial"/>
          <w:sz w:val="24"/>
          <w:szCs w:val="24"/>
        </w:rPr>
        <w:t xml:space="preserve">At the same time, fresh outside air flows through the supply air valves into the living areas without draughts.</w:t>
      </w:r>
    </w:p>
    <w:p>
      <w:pPr/>
      <w:r>
        <w:rPr>
          <w:rFonts w:ascii="Arial" w:hAnsi="Arial" w:eastAsia="Arial" w:cs="Arial"/>
          <w:sz w:val="24"/>
          <w:szCs w:val="24"/>
        </w:rPr>
        <w:t xml:space="preserve">A 300-litre tank continually provides hot water.</w:t>
      </w:r>
    </w:p>
    <w:p>
      <w:pPr/>
      <w:r>
        <w:rPr>
          <w:rFonts w:ascii="Arial" w:hAnsi="Arial" w:eastAsia="Arial" w:cs="Arial"/>
          <w:sz w:val="24"/>
          <w:szCs w:val="24"/>
        </w:rPr>
        <w:t xml:space="preserve">With the AWP...S range, the connections for solar panels are already in place, 2 heating circuits are possible. solar control is integrated.</w:t>
      </w:r>
    </w:p>
    <w:p>
      <w:pPr/>
      <w:r>
        <w:rPr>
          <w:rFonts w:ascii="Arial" w:hAnsi="Arial" w:eastAsia="Arial" w:cs="Arial"/>
          <w:sz w:val="24"/>
          <w:szCs w:val="24"/>
        </w:rPr>
        <w:t xml:space="preserve">The heat supply for heating is weather-controlled.</w:t>
      </w:r>
    </w:p>
    <w:p>
      <w:pPr/>
      <w:r>
        <w:rPr>
          <w:rFonts w:ascii="Arial" w:hAnsi="Arial" w:eastAsia="Arial" w:cs="Arial"/>
          <w:sz w:val="24"/>
          <w:szCs w:val="24"/>
        </w:rPr>
        <w:t xml:space="preserve">The fully automatic control ensures an optimum air supply.</w:t>
      </w:r>
    </w:p>
    <w:p>
      <w:pPr/>
      <w:r>
        <w:rPr>
          <w:rFonts w:ascii="Arial" w:hAnsi="Arial" w:eastAsia="Arial" w:cs="Arial"/>
          <w:sz w:val="24"/>
          <w:szCs w:val="24"/>
        </w:rPr>
        <w:t xml:space="preserve">A large number of ventilation programmes can be called up at the press of a button: Day and night operation, party setting, etc.</w:t>
      </w:r>
    </w:p>
    <w:p>
      <w:pPr/>
      <w:r>
        <w:rPr>
          <w:rFonts w:ascii="Arial" w:hAnsi="Arial" w:eastAsia="Arial" w:cs="Arial"/>
          <w:sz w:val="24"/>
          <w:szCs w:val="24"/>
        </w:rPr>
        <w:t xml:space="preserve">In heating operation, the outgoing air temperature is only between 0°C and 3°C.</w:t>
      </w:r>
    </w:p>
    <w:p>
      <w:pPr/>
      <w:r>
        <w:rPr>
          <w:rFonts w:ascii="Arial" w:hAnsi="Arial" w:eastAsia="Arial" w:cs="Arial"/>
          <w:sz w:val="24"/>
          <w:szCs w:val="24"/>
        </w:rPr>
        <w:t xml:space="preserve">There is a residual backup with 6 x 1.1 kW of heater power rating integrated in the heating duct, to allow for power peaks on particularly bad winter days.</w:t>
      </w:r>
    </w:p>
    <w:p>
      <w:pPr/>
      <w:r>
        <w:rPr>
          <w:rFonts w:ascii="Arial" w:hAnsi="Arial" w:eastAsia="Arial" w:cs="Arial"/>
          <w:sz w:val="24"/>
          <w:szCs w:val="24"/>
        </w:rPr>
        <w:t xml:space="preserve">An integrated electric heating element handles the residual backup in the hot water heating.</w:t>
      </w:r>
    </w:p>
    <w:p>
      <w:pPr/>
      <w:r>
        <w:rPr>
          <w:rFonts w:ascii="Arial" w:hAnsi="Arial" w:eastAsia="Arial" w:cs="Arial"/>
          <w:sz w:val="24"/>
          <w:szCs w:val="24"/>
        </w:rPr>
        <w:t xml:space="preserve">The system is already so well equipped that only the exhaust air duct system with exhaust air valves, sound absorbers, filter box, supply air elements, overflow openings, safety group hot water, expansion tank and the optional solar panels have to be provided separately.</w:t>
      </w:r>
    </w:p>
    <w:p>
      <w:pPr/>
      <w:r>
        <w:rPr>
          <w:rFonts w:ascii="Arial" w:hAnsi="Arial" w:eastAsia="Arial" w:cs="Arial"/>
          <w:sz w:val="24"/>
          <w:szCs w:val="24"/>
        </w:rPr>
        <w:t xml:space="preserve">Enquire about special tariffs from your utility company.</w:t>
      </w:r>
    </w:p>
    <w:p>
      <w:pPr/>
      <w:r>
        <w:rPr>
          <w:rFonts w:ascii="Arial" w:hAnsi="Arial" w:eastAsia="Arial" w:cs="Arial"/>
          <w:sz w:val="24"/>
          <w:szCs w:val="24"/>
        </w:rPr>
        <w:t xml:space="preserve">Please request project management planning documents.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200</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 m³/h / 280 m³/h</w:t>
            </w:r>
          </w:p>
        </w:tc>
      </w:tr>
      <w:tr>
        <w:trPr/>
        <w:tc>
          <w:tcPr>
            <w:tcW w:w="3000" w:type="dxa"/>
          </w:tcPr>
          <w:p>
            <w:r>
              <w:rPr>
                <w:rFonts w:ascii="Arial" w:hAnsi="Arial" w:eastAsia="Arial" w:cs="Arial"/>
                <w:sz w:val="20"/>
                <w:szCs w:val="20"/>
              </w:rPr>
              <w:t xml:space="preserve">Minimum air flow volume:</w:t>
            </w:r>
          </w:p>
        </w:tc>
        <w:tc>
          <w:tcPr>
            <w:tcW w:w="3000" w:type="dxa"/>
          </w:tcPr>
          <w:p>
            <w:pPr>
              <w:jc w:val="right"/>
              <w:spacing w:before="0" w:after="0.1"/>
            </w:pPr>
            <w:r>
              <w:rPr>
                <w:rFonts w:ascii="Arial" w:hAnsi="Arial" w:eastAsia="Arial" w:cs="Arial"/>
                <w:sz w:val="20"/>
                <w:szCs w:val="20"/>
              </w:rPr>
              <w:t xml:space="preserve">175 m³/h</w:t>
            </w:r>
          </w:p>
        </w:tc>
      </w:tr>
      <w:tr>
        <w:trPr/>
        <w:tc>
          <w:tcPr>
            <w:tcW w:w="3000" w:type="dxa"/>
          </w:tcPr>
          <w:p>
            <w:r>
              <w:rPr>
                <w:rFonts w:ascii="Arial" w:hAnsi="Arial" w:eastAsia="Arial" w:cs="Arial"/>
                <w:sz w:val="20"/>
                <w:szCs w:val="20"/>
              </w:rPr>
              <w:t xml:space="preserve">Maximum pressing:</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Power module 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Control unit 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8.800 W</w:t>
            </w:r>
          </w:p>
        </w:tc>
      </w:tr>
      <w:tr>
        <w:trPr/>
        <w:tc>
          <w:tcPr>
            <w:tcW w:w="3000" w:type="dxa"/>
          </w:tcPr>
          <w:p>
            <w:r>
              <w:rPr>
                <w:rFonts w:ascii="Arial" w:hAnsi="Arial" w:eastAsia="Arial" w:cs="Arial"/>
                <w:sz w:val="20"/>
                <w:szCs w:val="20"/>
              </w:rPr>
              <w:t xml:space="preserve">Power consumption of fan:</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WP starting current:</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Electrical reheating and compressor fuse protection:</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Transformer and control fuse protection: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 grey</w:t>
            </w:r>
          </w:p>
        </w:tc>
      </w:tr>
      <w:tr>
        <w:trPr/>
        <w:tc>
          <w:tcPr>
            <w:tcW w:w="3000" w:type="dxa"/>
          </w:tcPr>
          <w:p>
            <w:r>
              <w:rPr>
                <w:rFonts w:ascii="Arial" w:hAnsi="Arial" w:eastAsia="Arial" w:cs="Arial"/>
                <w:sz w:val="20"/>
                <w:szCs w:val="20"/>
              </w:rPr>
              <w:t xml:space="preserve">Weight (empty):</w:t>
            </w:r>
          </w:p>
        </w:tc>
        <w:tc>
          <w:tcPr>
            <w:tcW w:w="3000" w:type="dxa"/>
          </w:tcPr>
          <w:p>
            <w:pPr>
              <w:jc w:val="right"/>
              <w:spacing w:before="0" w:after="0.1"/>
            </w:pPr>
            <w:r>
              <w:rPr>
                <w:rFonts w:ascii="Arial" w:hAnsi="Arial" w:eastAsia="Arial" w:cs="Arial"/>
                <w:sz w:val="20"/>
                <w:szCs w:val="20"/>
              </w:rPr>
              <w:t xml:space="preserve">190 kg</w:t>
            </w:r>
          </w:p>
        </w:tc>
      </w:tr>
      <w:tr>
        <w:trPr/>
        <w:tc>
          <w:tcPr>
            <w:tcW w:w="3000" w:type="dxa"/>
          </w:tcPr>
          <w:p>
            <w:r>
              <w:rPr>
                <w:rFonts w:ascii="Arial" w:hAnsi="Arial" w:eastAsia="Arial" w:cs="Arial"/>
                <w:sz w:val="20"/>
                <w:szCs w:val="20"/>
              </w:rPr>
              <w:t xml:space="preserve">Weight (filled):</w:t>
            </w:r>
          </w:p>
        </w:tc>
        <w:tc>
          <w:tcPr>
            <w:tcW w:w="3000" w:type="dxa"/>
          </w:tcPr>
          <w:p>
            <w:pPr>
              <w:jc w:val="right"/>
              <w:spacing w:before="0" w:after="0.1"/>
            </w:pPr>
            <w:r>
              <w:rPr>
                <w:rFonts w:ascii="Arial" w:hAnsi="Arial" w:eastAsia="Arial" w:cs="Arial"/>
                <w:sz w:val="20"/>
                <w:szCs w:val="20"/>
              </w:rPr>
              <w:t xml:space="preserve">493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217,5 kg</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Ventilation ducts 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Heating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Hot water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Circulation connection diameter:</w:t>
            </w:r>
          </w:p>
        </w:tc>
        <w:tc>
          <w:tcPr>
            <w:tcW w:w="3000" w:type="dxa"/>
          </w:tcPr>
          <w:p>
            <w:pPr>
              <w:jc w:val="right"/>
              <w:spacing w:before="0" w:after="0.1"/>
            </w:pPr>
            <w:r>
              <w:rPr>
                <w:rFonts w:ascii="Arial" w:hAnsi="Arial" w:eastAsia="Arial" w:cs="Arial"/>
                <w:sz w:val="20"/>
                <w:szCs w:val="20"/>
              </w:rPr>
              <w:t xml:space="preserve">1/2 (outside)</w:t>
            </w:r>
          </w:p>
        </w:tc>
      </w:tr>
      <w:tr>
        <w:trPr/>
        <w:tc>
          <w:tcPr>
            <w:tcW w:w="3000" w:type="dxa"/>
          </w:tcPr>
          <w:p>
            <w:r>
              <w:rPr>
                <w:rFonts w:ascii="Arial" w:hAnsi="Arial" w:eastAsia="Arial" w:cs="Arial"/>
                <w:sz w:val="20"/>
                <w:szCs w:val="20"/>
              </w:rPr>
              <w:t xml:space="preserve">Connection diameter of condensation drain:</w:t>
            </w:r>
          </w:p>
        </w:tc>
        <w:tc>
          <w:tcPr>
            <w:tcW w:w="3000" w:type="dxa"/>
          </w:tcPr>
          <w:p>
            <w:pPr>
              <w:jc w:val="right"/>
              <w:spacing w:before="0" w:after="0.1"/>
            </w:pPr>
            <w:r>
              <w:rPr>
                <w:rFonts w:ascii="Arial" w:hAnsi="Arial" w:eastAsia="Arial" w:cs="Arial"/>
                <w:sz w:val="20"/>
                <w:szCs w:val="20"/>
              </w:rPr>
              <w:t xml:space="preserve">12 (hose)</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Heater power rating (electr. hot water re-heating):</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Heater power rating (heat pump):</w:t>
            </w:r>
          </w:p>
        </w:tc>
        <w:tc>
          <w:tcPr>
            <w:tcW w:w="3000" w:type="dxa"/>
          </w:tcPr>
          <w:p>
            <w:pPr>
              <w:jc w:val="right"/>
              <w:spacing w:before="0" w:after="0.1"/>
            </w:pPr>
            <w:r>
              <w:rPr>
                <w:rFonts w:ascii="Arial" w:hAnsi="Arial" w:eastAsia="Arial" w:cs="Arial"/>
                <w:sz w:val="20"/>
                <w:szCs w:val="20"/>
              </w:rPr>
              <w:t xml:space="preserve">2.100 W</w:t>
            </w:r>
          </w:p>
        </w:tc>
      </w:tr>
      <w:tr>
        <w:trPr/>
        <w:tc>
          <w:tcPr>
            <w:tcW w:w="3000" w:type="dxa"/>
          </w:tcPr>
          <w:p>
            <w:r>
              <w:rPr>
                <w:rFonts w:ascii="Arial" w:hAnsi="Arial" w:eastAsia="Arial" w:cs="Arial"/>
                <w:sz w:val="20"/>
                <w:szCs w:val="20"/>
              </w:rPr>
              <w:t xml:space="preserve">Temperature distribution with only WP operation:</w:t>
            </w:r>
          </w:p>
        </w:tc>
        <w:tc>
          <w:tcPr>
            <w:tcW w:w="3000" w:type="dxa"/>
          </w:tcPr>
          <w:p>
            <w:pPr>
              <w:jc w:val="right"/>
              <w:spacing w:before="0" w:after="0.1"/>
            </w:pPr>
            <w:r>
              <w:rPr>
                <w:rFonts w:ascii="Arial" w:hAnsi="Arial" w:eastAsia="Arial" w:cs="Arial"/>
                <w:sz w:val="20"/>
                <w:szCs w:val="20"/>
              </w:rPr>
              <w:t xml:space="preserve">4 K</w:t>
            </w:r>
          </w:p>
        </w:tc>
      </w:tr>
      <w:tr>
        <w:trPr/>
        <w:tc>
          <w:tcPr>
            <w:tcW w:w="3000" w:type="dxa"/>
          </w:tcPr>
          <w:p>
            <w:r>
              <w:rPr>
                <w:rFonts w:ascii="Arial" w:hAnsi="Arial" w:eastAsia="Arial" w:cs="Arial"/>
                <w:sz w:val="20"/>
                <w:szCs w:val="20"/>
              </w:rPr>
              <w:t xml:space="preserve">Minimum heating volume flow:</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WP working index, in accordance with EN 255, Part 3 (COP(1)):</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WP power index, in accordance with EN 225, Part 2 (COP):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Heat pump:</w:t>
            </w:r>
          </w:p>
        </w:tc>
        <w:tc>
          <w:tcPr>
            <w:tcW w:w="3000" w:type="dxa"/>
          </w:tcPr>
          <w:p>
            <w:pPr>
              <w:jc w:val="right"/>
              <w:spacing w:before="0" w:after="0.1"/>
            </w:pPr>
            <w:r>
              <w:rPr>
                <w:rFonts w:ascii="Arial" w:hAnsi="Arial" w:eastAsia="Arial" w:cs="Arial"/>
                <w:sz w:val="20"/>
                <w:szCs w:val="20"/>
              </w:rPr>
              <w:t xml:space="preserve">Air/water</w:t>
            </w:r>
          </w:p>
        </w:tc>
      </w:tr>
      <w:tr>
        <w:trPr/>
        <w:tc>
          <w:tcPr>
            <w:tcW w:w="3000" w:type="dxa"/>
          </w:tcPr>
          <w:p>
            <w:r>
              <w:rPr>
                <w:rFonts w:ascii="Arial" w:hAnsi="Arial" w:eastAsia="Arial" w:cs="Arial"/>
                <w:sz w:val="20"/>
                <w:szCs w:val="20"/>
              </w:rPr>
              <w:t xml:space="preserve">WP heating power and electrical reheating:</w:t>
            </w:r>
          </w:p>
        </w:tc>
        <w:tc>
          <w:tcPr>
            <w:tcW w:w="3000" w:type="dxa"/>
          </w:tcPr>
          <w:p>
            <w:pPr>
              <w:jc w:val="right"/>
              <w:spacing w:before="0" w:after="0.1"/>
            </w:pPr>
            <w:r>
              <w:rPr>
                <w:rFonts w:ascii="Arial" w:hAnsi="Arial" w:eastAsia="Arial" w:cs="Arial"/>
                <w:sz w:val="20"/>
                <w:szCs w:val="20"/>
              </w:rPr>
              <w:t xml:space="preserve">8.700 W</w:t>
            </w:r>
          </w:p>
        </w:tc>
      </w:tr>
      <w:tr>
        <w:trPr/>
        <w:tc>
          <w:tcPr>
            <w:tcW w:w="3000" w:type="dxa"/>
          </w:tcPr>
          <w:p>
            <w:r>
              <w:rPr>
                <w:rFonts w:ascii="Arial" w:hAnsi="Arial" w:eastAsia="Arial" w:cs="Arial"/>
                <w:sz w:val="20"/>
                <w:szCs w:val="20"/>
              </w:rPr>
              <w:t xml:space="preserve">Coolant:</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Capacity (coolant):</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Hot water heat-up time from 15°C to 55°C with WP:</w:t>
            </w:r>
          </w:p>
        </w:tc>
        <w:tc>
          <w:tcPr>
            <w:tcW w:w="3000" w:type="dxa"/>
          </w:tcPr>
          <w:p>
            <w:pPr>
              <w:jc w:val="right"/>
              <w:spacing w:before="0" w:after="0.1"/>
            </w:pPr>
            <w:r>
              <w:rPr>
                <w:rFonts w:ascii="Arial" w:hAnsi="Arial" w:eastAsia="Arial" w:cs="Arial"/>
                <w:sz w:val="20"/>
                <w:szCs w:val="20"/>
              </w:rPr>
              <w:t xml:space="preserve">7,3 h</w:t>
            </w:r>
          </w:p>
        </w:tc>
      </w:tr>
      <w:tr>
        <w:trPr/>
        <w:tc>
          <w:tcPr>
            <w:tcW w:w="3000" w:type="dxa"/>
          </w:tcPr>
          <w:p>
            <w:r>
              <w:rPr>
                <w:rFonts w:ascii="Arial" w:hAnsi="Arial" w:eastAsia="Arial" w:cs="Arial"/>
                <w:sz w:val="20"/>
                <w:szCs w:val="20"/>
              </w:rPr>
              <w:t xml:space="preserve">Available pressure difference at the circulation pump, at speed level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Permitted cooling circuit operating pressure: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Permitted heating circuit operating pressure: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Permitted hot water operating pressure: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Exhaust air lower application limit: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0095.0054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AWP 200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2024-05-23T02:40:33+00:00</dcterms:created>
  <dcterms:modified xsi:type="dcterms:W3CDTF">2024-05-23T02:40:33+00:00</dcterms:modified>
</cp:coreProperties>
</file>

<file path=docProps/custom.xml><?xml version="1.0" encoding="utf-8"?>
<Properties xmlns="http://schemas.openxmlformats.org/officeDocument/2006/custom-properties" xmlns:vt="http://schemas.openxmlformats.org/officeDocument/2006/docPropsVTypes"/>
</file>