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Elément de raccordement symétrique avec joint roulant USS 160-100</w:t>
      </w:r>
      <w:br/>
      <w:r>
        <w:rPr>
          <w:rFonts w:ascii="Arial" w:hAnsi="Arial" w:eastAsia="Arial" w:cs="Arial"/>
          <w:sz w:val="20"/>
          <w:szCs w:val="20"/>
        </w:rPr>
        <w:t xml:space="preserve">Unité de conditionnement : 1 pièce</w:t>
      </w:r>
      <w:br/>
      <w:r>
        <w:rPr>
          <w:rFonts w:ascii="Arial" w:hAnsi="Arial" w:eastAsia="Arial" w:cs="Arial"/>
          <w:sz w:val="20"/>
          <w:szCs w:val="20"/>
        </w:rPr>
        <w:t xml:space="preserve">Gamme: K
</w:t>
      </w:r>
      <w:br/>
      <w:r>
        <w:rPr>
          <w:rFonts w:ascii="Arial" w:hAnsi="Arial" w:eastAsia="Arial" w:cs="Arial"/>
          <w:sz w:val="20"/>
          <w:szCs w:val="20"/>
        </w:rPr>
        <w:t xml:space="preserve">Numéro de référence : 0055.0482</w:t>
      </w:r>
      <w:br/>
      <w:r>
        <w:rPr>
          <w:rFonts w:ascii="Arial" w:hAnsi="Arial" w:eastAsia="Arial" w:cs="Arial"/>
          <w:sz w:val="20"/>
          <w:szCs w:val="20"/>
        </w:rPr>
        <w:t xml:space="preserve">Fabricant 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2024-04-24T15:48:51+00:00</dcterms:created>
  <dcterms:modified xsi:type="dcterms:W3CDTF">2024-04-24T15:48:51+00:00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