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ET</w:t>
      </w:r>
    </w:p>
    <w:p>
      <w:pPr/>
      <w:r>
        <w:rPr>
          <w:rFonts w:ascii="Arial" w:hAnsi="Arial" w:eastAsia="Arial" w:cs="Arial"/>
          <w:sz w:val="24"/>
          <w:szCs w:val="24"/>
        </w:rPr>
        <w:t xml:space="preserve">Version standard</w:t>
      </w:r>
    </w:p>
    <w:p>
      <w:pPr/>
      <w:r>
        <w:rPr>
          <w:rFonts w:ascii="Arial" w:hAnsi="Arial" w:eastAsia="Arial" w:cs="Arial"/>
          <w:sz w:val="24"/>
          <w:szCs w:val="24"/>
        </w:rPr>
        <w:t xml:space="preserve">Avec échangeur de chaleur enthalpique.</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73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60 %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4012799952329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0095.0232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2024-04-23T21:19:35+00:00</dcterms:created>
  <dcterms:modified xsi:type="dcterms:W3CDTF">2024-04-23T21:19:35+00:00</dcterms:modified>
</cp:coreProperties>
</file>

<file path=docProps/custom.xml><?xml version="1.0" encoding="utf-8"?>
<Properties xmlns="http://schemas.openxmlformats.org/officeDocument/2006/custom-properties" xmlns:vt="http://schemas.openxmlformats.org/officeDocument/2006/docPropsVTypes"/>
</file>