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160 Flat KBZET</w:t>
      </w:r>
    </w:p>
    <w:p>
      <w:pPr/>
      <w:r>
        <w:rPr>
          <w:rFonts w:ascii="Arial" w:hAnsi="Arial" w:eastAsia="Arial" w:cs="Arial"/>
          <w:sz w:val="24"/>
          <w:szCs w:val="24"/>
        </w:rPr>
        <w:t xml:space="preserve">Version bypass confort zone</w:t>
      </w:r>
    </w:p>
    <w:p>
      <w:pPr/>
      <w:r>
        <w:rPr>
          <w:rFonts w:ascii="Arial" w:hAnsi="Arial" w:eastAsia="Arial" w:cs="Arial"/>
          <w:sz w:val="24"/>
          <w:szCs w:val="24"/>
        </w:rPr>
        <w:t xml:space="preserve">Appareil centralisé avec échangeur de chaleur enthalpique, bypass intégré, registre de préchauffage et clapet de zone motorisé. Cela permet de refroidir de manière optimale l'air ambiant en cas de températures extérieures très élevées et de le préchauffer aisément si les températures extérieures sont très basses. Le clapet de zone permet également une répartition des espaces d'air entrant en deux zones.</w:t>
      </w:r>
    </w:p>
    <w:p>
      <w:pPr/>
      <w:r>
        <w:rPr>
          <w:rFonts w:ascii="Arial" w:hAnsi="Arial" w:eastAsia="Arial" w:cs="Arial"/>
          <w:sz w:val="24"/>
          <w:szCs w:val="24"/>
        </w:rPr>
        <w:t xml:space="preserve">L'utilisation du clapet de zone motorisé et de la régulation par zone selon les besoins permettent la répartition des espaces d'air entrant en 2 zones. La division des débits d'air en les 2 zones peut être réalisée dans un programme horaire ou réglée par des détecteurs de qualité d'air dans les zones.</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160 m³/h.</w:t>
      </w:r>
    </w:p>
    <w:p>
      <w:pPr/>
      <w:r>
        <w:rPr>
          <w:rFonts w:ascii="Arial" w:hAnsi="Arial" w:eastAsia="Arial" w:cs="Arial"/>
          <w:sz w:val="24"/>
          <w:szCs w:val="24"/>
        </w:rPr>
        <w:t xml:space="preserve">Deux raccords d'air entrant (à gauche et à droite) et un raccord d'air sortant (au centre) permettent d'avoir une pose sans croisement des conduits d'air entrant.</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Possibilités de montage : suspendu au plafond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Appareil très silencieux à hauteur de montage extrêmement réduite (23 cm) : convient donc particulièrement pour le montage dans des faux plafonds. Il est également adapté pour le montage en mansarde.</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55 % (F7) pour air extérieur. Il est possible d'avoir une cascade de filtres (ISO Coarse 80 % / ISO ePM1 55 %) pour l'air extérieur permettant d'augmenter la durée d'utilisation des filtres.</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Le WS 160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84 % et récupération d'humidité jusqu'à 53 %.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Le clapet de bypass intégré (bypass 100 %) avec la commande bypass selon les besoins permet d'avoir une régulation bypass en continu.</w:t>
      </w:r>
    </w:p>
    <w:p>
      <w:pPr/>
      <w:r>
        <w:rPr>
          <w:rFonts w:ascii="Arial" w:hAnsi="Arial" w:eastAsia="Arial" w:cs="Arial"/>
          <w:sz w:val="24"/>
          <w:szCs w:val="24"/>
        </w:rPr>
        <w:t xml:space="preserve">Selon les différences de température et les réglages de l'utilisateur l'air ambiant est refroidi de manière optimale sans effet de courant d'air.</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régulation du registre de préchauffage électrique piloté par la puissance se fait en fonction de différentes grandeurs saisies dans l'appareil.</w:t>
      </w:r>
    </w:p>
    <w:p>
      <w:pPr/>
      <w:r>
        <w:rPr>
          <w:rFonts w:ascii="Arial" w:hAnsi="Arial" w:eastAsia="Arial" w:cs="Arial"/>
          <w:sz w:val="24"/>
          <w:szCs w:val="24"/>
        </w:rPr>
        <w:t xml:space="preserve">Le résultat est une stratégie de régulation efficiente et économe en énergie. Ainsi, avec le registre de chauffage, même à de basses températures extérieures, la ventilation ne subit aucune baisse de confort.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160 Flat KBZET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confort zone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pas nécessaire</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gauche / 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Clapet de zone: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4012799950943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0095.0094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160 Flat KBZET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2024-04-26T11:00:56+00:00</dcterms:created>
  <dcterms:modified xsi:type="dcterms:W3CDTF">2024-04-26T11:00:56+00:00</dcterms:modified>
</cp:coreProperties>
</file>

<file path=docProps/custom.xml><?xml version="1.0" encoding="utf-8"?>
<Properties xmlns="http://schemas.openxmlformats.org/officeDocument/2006/custom-properties" xmlns:vt="http://schemas.openxmlformats.org/officeDocument/2006/docPropsVTypes"/>
</file>