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300 Flat BR</w:t>
      </w:r>
    </w:p>
    <w:p>
      <w:pPr/>
      <w:r>
        <w:rPr>
          <w:rFonts w:ascii="Arial" w:hAnsi="Arial" w:eastAsia="Arial" w:cs="Arial"/>
          <w:sz w:val="24"/>
          <w:szCs w:val="24"/>
        </w:rPr>
        <w:t xml:space="preserve">Version bypass droite</w:t>
      </w:r>
    </w:p>
    <w:p>
      <w:pPr/>
      <w:r>
        <w:rPr>
          <w:rFonts w:ascii="Arial" w:hAnsi="Arial" w:eastAsia="Arial" w:cs="Arial"/>
          <w:sz w:val="24"/>
          <w:szCs w:val="24"/>
        </w:rPr>
        <w:t xml:space="preserve">Appareil centralisé avec deux échangeurs de chaleur enthalpique et bypass intégré qui est commandé en continu selon les besoins. Selon les différences de température et les réglages de l'utilisateur l'air ambiant est refroidi de manière optimale sans effet de courant d'air.</w:t>
      </w:r>
    </w:p>
    <w:p>
      <w:pPr/>
      <w:r>
        <w:rPr>
          <w:rFonts w:ascii="Arial" w:hAnsi="Arial" w:eastAsia="Arial" w:cs="Arial"/>
          <w:sz w:val="24"/>
          <w:szCs w:val="24"/>
        </w:rPr>
        <w:t xml:space="preserve">Air entrant et sortant à droite (en position de montage plafond, vue sur le compartiment électronique),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80 à 300 m³/h.</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 Certificat d'hygiène selon VDI 6022, feuille 1 disponible.</w:t>
      </w:r>
    </w:p>
    <w:p>
      <w:pPr/>
      <w:r>
        <w:rPr>
          <w:rFonts w:ascii="Arial" w:hAnsi="Arial" w:eastAsia="Arial" w:cs="Arial"/>
          <w:sz w:val="24"/>
          <w:szCs w:val="24"/>
        </w:rPr>
        <w:t xml:space="preserve">Compact et très efficace - niveau de rendement énergétique A. Ventilateurs à insonorisation et énergie optimisées grâce à la technologie EC.</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Débit d'air élevé à hauteur de montage extrêmement réduite de 30 cm et fonctionnant silencieusement. Possibilités de montage : flexible au plafond, au mur ou en mansarde.</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de la vanne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Différents modes de fonctionnement : Arrêt, Manuel, Auto Détecteur, Air sortant ECO, Air entrant ECO.</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Filtre ISO Coarse 80 % (G4) pour air sortant et filtre à pollen ISO ePM1 60 % (F7) pour air extérieur.</w:t>
      </w:r>
    </w:p>
    <w:p>
      <w:pPr/>
      <w:r>
        <w:rPr>
          <w:rFonts w:ascii="Arial" w:hAnsi="Arial" w:eastAsia="Arial" w:cs="Arial"/>
          <w:sz w:val="24"/>
          <w:szCs w:val="24"/>
        </w:rPr>
        <w:t xml:space="preserve">L'appareil de ventilation est équipé de deux échangeurs de chaleur enthalpique très modernes, avec certificat d'hygiène selon VDI 6022, feuille 1.</w:t>
      </w:r>
    </w:p>
    <w:p>
      <w:pPr/>
      <w:r>
        <w:rPr>
          <w:rFonts w:ascii="Arial" w:hAnsi="Arial" w:eastAsia="Arial" w:cs="Arial"/>
          <w:sz w:val="24"/>
          <w:szCs w:val="24"/>
        </w:rPr>
        <w:t xml:space="preserve">Le WS 300 Flat peut être commandé via APPLI (air@home) ou l'outil Web (www.air-home.de) basé sur navigateur ainsi qu'à l'aide d'une interface LAN intégrée.</w:t>
      </w:r>
    </w:p>
    <w:p>
      <w:pPr/>
      <w:r>
        <w:rPr>
          <w:rFonts w:ascii="Arial" w:hAnsi="Arial" w:eastAsia="Arial" w:cs="Arial"/>
          <w:sz w:val="24"/>
          <w:szCs w:val="24"/>
        </w:rPr>
        <w:t xml:space="preserve">Plug &amp; Play : mise en service simple à l'aide du logiciel de mise en service gratuit et du port USB en série pour la mise en service, la mise à jour de la commande et le service.</w:t>
      </w:r>
    </w:p>
    <w:p>
      <w:pPr/>
      <w:r>
        <w:rPr>
          <w:rFonts w:ascii="Arial" w:hAnsi="Arial" w:eastAsia="Arial" w:cs="Arial"/>
          <w:sz w:val="24"/>
          <w:szCs w:val="24"/>
        </w:rPr>
        <w:t xml:space="preserve">Le détecteur combiné (Humidité / Température) pour l'air sortant, intégré en série, permet une ventilation selon les besoins ainsi qu'une stratégie de déshumidification intelligente (protection contre l'excès d'humidité). L'appareil se distingue également par une stratégie de protection contre le gel adaptée aux besoins réels.</w:t>
      </w:r>
    </w:p>
    <w:p>
      <w:pPr/>
      <w:r>
        <w:rPr>
          <w:rFonts w:ascii="Arial" w:hAnsi="Arial" w:eastAsia="Arial" w:cs="Arial"/>
          <w:sz w:val="24"/>
          <w:szCs w:val="24"/>
        </w:rPr>
        <w:t xml:space="preserve">Le récupérateur de chaleur dispose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 coloris : blanc trafic, similaire RAL 9016.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et insonorisé, réalisé à partir d'un matériau EPP résistant à la température, à isolation sonore et thermique.</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80 % (G4) pour air sortant et filtre à pollen ISO ePM1 60 % (F7) pour air extérieur.</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w:t>
      </w:r>
    </w:p>
    <w:p>
      <w:pPr/>
      <w:r>
        <w:rPr>
          <w:rFonts w:ascii="Arial" w:hAnsi="Arial" w:eastAsia="Arial" w:cs="Arial"/>
          <w:sz w:val="24"/>
          <w:szCs w:val="24"/>
        </w:rPr>
        <w:t xml:space="preserve">Module de commande RLS 1 WR fourni,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RLS T2 WS en option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du WS 300 Flat.</w:t>
      </w:r>
    </w:p>
    <w:p/>
    <w:p/>
    <w:p>
      <w:pPr/>
      <w:r>
        <w:rPr>
          <w:rFonts w:ascii="Arial" w:hAnsi="Arial" w:eastAsia="Arial" w:cs="Arial"/>
          <w:sz w:val="24"/>
          <w:szCs w:val="24"/>
        </w:rPr>
        <w:t xml:space="preserve">Module de commande design RLS G1 WS en option :</w:t>
      </w:r>
    </w:p>
    <w:p>
      <w:pPr/>
      <w:r>
        <w:rPr>
          <w:rFonts w:ascii="Arial" w:hAnsi="Arial" w:eastAsia="Arial" w:cs="Arial"/>
          <w:sz w:val="24"/>
          <w:szCs w:val="24"/>
        </w:rPr>
        <w:t xml:space="preserve">MARCHE / ARRÊT</w:t>
      </w:r>
    </w:p>
    <w:p>
      <w:pPr/>
      <w:r>
        <w:rPr>
          <w:rFonts w:ascii="Arial" w:hAnsi="Arial" w:eastAsia="Arial" w:cs="Arial"/>
          <w:sz w:val="24"/>
          <w:szCs w:val="24"/>
        </w:rPr>
        <w:t xml:space="preserve">5 niveaux</w:t>
      </w:r>
    </w:p>
    <w:p>
      <w:pPr/>
      <w:r>
        <w:rPr>
          <w:rFonts w:ascii="Arial" w:hAnsi="Arial" w:eastAsia="Arial" w:cs="Arial"/>
          <w:sz w:val="24"/>
          <w:szCs w:val="24"/>
        </w:rPr>
        <w:t xml:space="preserve">Mode automatique</w:t>
      </w:r>
    </w:p>
    <w:p>
      <w:pPr/>
      <w:r>
        <w:rPr>
          <w:rFonts w:ascii="Arial" w:hAnsi="Arial" w:eastAsia="Arial" w:cs="Arial"/>
          <w:sz w:val="24"/>
          <w:szCs w:val="24"/>
        </w:rPr>
        <w:t xml:space="preserve">Air entrant ECO, air sortant ECO</w:t>
      </w:r>
    </w:p>
    <w:p>
      <w:pPr/>
      <w:r>
        <w:rPr>
          <w:rFonts w:ascii="Arial" w:hAnsi="Arial" w:eastAsia="Arial" w:cs="Arial"/>
          <w:sz w:val="24"/>
          <w:szCs w:val="24"/>
        </w:rPr>
        <w:t xml:space="preserve">Affichage de remplacement de filtre et de dysfonctionnement</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ZP 1 en option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ZP 2 en option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Homologation DiBt.</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d'hygiène pour matériau du boîtier (EPP) et échangeur de chaleur.</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Deux échangeurs de chaleur enthalpique à contre-courant croisé extrêmement efficaces.</w:t>
      </w:r>
    </w:p>
    <w:p>
      <w:pPr/>
      <w:r>
        <w:rPr>
          <w:rFonts w:ascii="Arial" w:hAnsi="Arial" w:eastAsia="Arial" w:cs="Arial"/>
          <w:sz w:val="24"/>
          <w:szCs w:val="24"/>
        </w:rPr>
        <w:t xml:space="preserve">Récupération de chaleur jusqu'à 91 % et récupération d'humidité jusqu'à 82 %.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Le clapet de bypass intégré avec la commande bypass selon les besoins permet d'avoir une régulation bypass en continu.</w:t>
      </w:r>
    </w:p>
    <w:p>
      <w:pPr/>
      <w:r>
        <w:rPr>
          <w:rFonts w:ascii="Arial" w:hAnsi="Arial" w:eastAsia="Arial" w:cs="Arial"/>
          <w:sz w:val="24"/>
          <w:szCs w:val="24"/>
        </w:rPr>
        <w:t xml:space="preserve">Selon les différences de température et les réglages de l'utilisateur l'air ambiant est refroidi de manière optimale sans effet de courant d'air.</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grâce à la surveillance de la température de l'air rejeté. En cas de risque de gel, le débit d'air extérieur diminue progressivement.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rejeté ou l'air entrant.</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ZP 2 en option.</w:t>
      </w:r>
    </w:p>
    <w:p>
      <w:pPr/>
      <w:r>
        <w:rPr>
          <w:rFonts w:ascii="Arial" w:hAnsi="Arial" w:eastAsia="Arial" w:cs="Arial"/>
          <w:sz w:val="24"/>
          <w:szCs w:val="24"/>
        </w:rPr>
        <w:t xml:space="preserve">4 niveaux de ventilation de 80 à 300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en vissant directement l'appareil au plafond / au mur.</w:t>
      </w:r>
    </w:p>
    <w:p>
      <w:pPr/>
      <w:r>
        <w:rPr>
          <w:rFonts w:ascii="Arial" w:hAnsi="Arial" w:eastAsia="Arial" w:cs="Arial"/>
          <w:sz w:val="24"/>
          <w:szCs w:val="24"/>
        </w:rPr>
        <w:t xml:space="preserve">Couvercle de boîtier facile à démonter grâce à des vis.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300 Flat BR</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bypass droite</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80 m³/h - 300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-39,47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39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 plafond</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 / tôle d'acier</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Noir / blanc trafic</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46,63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60 %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1.500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1.530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50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91 %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Commande temporisé (en option, par pression différentielle)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37 dB(A) Distance 1 m, absorption acoustique 10 m²</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4012799951421</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0095.0142</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300 Flat BR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2024-04-19T00:08:44+00:00</dcterms:created>
  <dcterms:modified xsi:type="dcterms:W3CDTF">2024-04-19T00:08:44+00:00</dcterms:modified>
</cp:coreProperties>
</file>

<file path=docProps/custom.xml><?xml version="1.0" encoding="utf-8"?>
<Properties xmlns="http://schemas.openxmlformats.org/officeDocument/2006/custom-properties" xmlns:vt="http://schemas.openxmlformats.org/officeDocument/2006/docPropsVTypes"/>
</file>