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Kit de montage final WRG 35H-SE</w:t>
      </w:r>
    </w:p>
    <w:p>
      <w:pPr/>
      <w:r>
        <w:rPr>
          <w:rFonts w:ascii="Arial" w:hAnsi="Arial" w:eastAsia="Arial" w:cs="Arial"/>
          <w:sz w:val="24"/>
          <w:szCs w:val="24"/>
        </w:rPr>
        <w:t xml:space="preserve">Modèle avec hygrostat intégré</w:t>
      </w:r>
    </w:p>
    <w:p>
      <w:pPr/>
      <w:r>
        <w:rPr>
          <w:rFonts w:ascii="Arial" w:hAnsi="Arial" w:eastAsia="Arial" w:cs="Arial"/>
          <w:sz w:val="24"/>
          <w:szCs w:val="24"/>
        </w:rPr>
        <w:t xml:space="preserve">Commande d'air ambiant RLS 5 requise.</w:t>
      </w:r>
    </w:p>
    <w:p/>
    <w:p>
      <w:pPr/>
      <w:r>
        <w:rPr>
          <w:rFonts w:ascii="Arial" w:hAnsi="Arial" w:eastAsia="Arial" w:cs="Arial"/>
          <w:sz w:val="24"/>
          <w:szCs w:val="24"/>
        </w:rPr>
        <w:t xml:space="preserve">Caractéristiques</w:t>
      </w:r>
    </w:p>
    <w:p>
      <w:pPr/>
      <w:r>
        <w:rPr>
          <w:rFonts w:ascii="Arial" w:hAnsi="Arial" w:eastAsia="Arial" w:cs="Arial"/>
          <w:sz w:val="24"/>
          <w:szCs w:val="24"/>
        </w:rPr>
        <w:t xml:space="preserve">Unité de ventilateur complète pour l'appareil de ventilation pour pièce individuelle WRG 35 à récupération de chaleur, cache de protection intérieur et deux filtres G4 fournis. WRG 35H-SE : Avec hygrostat intégré.</w:t>
      </w:r>
    </w:p>
    <w:p/>
    <w:p>
      <w:pPr/>
      <w:r>
        <w:rPr>
          <w:rFonts w:ascii="Arial" w:hAnsi="Arial" w:eastAsia="Arial" w:cs="Arial"/>
          <w:sz w:val="24"/>
          <w:szCs w:val="24"/>
        </w:rPr>
        <w:t xml:space="preserve">Accessoires nécessaires :</w:t>
      </w:r>
    </w:p>
    <w:p>
      <w:pPr/>
      <w:r>
        <w:rPr>
          <w:rFonts w:ascii="Arial" w:hAnsi="Arial" w:eastAsia="Arial" w:cs="Arial"/>
          <w:sz w:val="24"/>
          <w:szCs w:val="24"/>
        </w:rPr>
        <w:t xml:space="preserve">Kit de gros œuvre WRG 35-SR.</w:t>
      </w:r>
    </w:p>
    <w:p>
      <w:pPr/>
      <w:r>
        <w:rPr>
          <w:rFonts w:ascii="Arial" w:hAnsi="Arial" w:eastAsia="Arial" w:cs="Arial"/>
          <w:sz w:val="24"/>
          <w:szCs w:val="24"/>
        </w:rPr>
        <w:t xml:space="preserve">Commande d'air ambiant RLS 5.</w:t>
      </w:r>
    </w:p>
    <w:p>
      <w:pPr/>
      <w:r>
        <w:rPr>
          <w:rFonts w:ascii="Arial" w:hAnsi="Arial" w:eastAsia="Arial" w:cs="Arial"/>
          <w:sz w:val="24"/>
          <w:szCs w:val="24"/>
        </w:rPr>
        <w:t xml:space="preserve">Une commande d'air ambiant permet de commander plusieurs appareils en même temps (9 au maximum).</w:t>
      </w:r>
    </w:p>
    <w:p/>
    <w:p>
      <w:pPr/>
      <w:r>
        <w:rPr>
          <w:rFonts w:ascii="Arial" w:hAnsi="Arial" w:eastAsia="Arial" w:cs="Arial"/>
          <w:sz w:val="24"/>
          <w:szCs w:val="24"/>
        </w:rPr>
        <w:t xml:space="preserve">Jusqu'à 4 commandes d'air ambiant RLS 5 peuvent être branchées sur un appareil. La mise en réseau est effectuée au moyen du distributeur WRG 35-AAD et des gaines de raccordement WRG 35-TAK.</w:t>
      </w:r>
    </w:p>
    <w:p>
      <w:pPr/>
      <w:r>
        <w:rPr>
          <w:rFonts w:ascii="Arial" w:hAnsi="Arial" w:eastAsia="Arial" w:cs="Arial"/>
          <w:sz w:val="24"/>
          <w:szCs w:val="24"/>
        </w:rPr>
        <w:t xml:space="preserve">Adapté à un fonctionnement continu. Des temps de mise hors circuit plus longs ne sont pas conseillés.</w:t>
      </w:r>
    </w:p>
    <w:p/>
    <w:p>
      <w:pPr/>
      <w:r>
        <w:rPr>
          <w:rFonts w:ascii="Arial" w:hAnsi="Arial" w:eastAsia="Arial" w:cs="Arial"/>
          <w:sz w:val="24"/>
          <w:szCs w:val="24"/>
        </w:rPr>
        <w:t xml:space="preserve">Echangeurs de chaleur</w:t>
      </w:r>
    </w:p>
    <w:p>
      <w:pPr/>
      <w:r>
        <w:rPr>
          <w:rFonts w:ascii="Arial" w:hAnsi="Arial" w:eastAsia="Arial" w:cs="Arial"/>
          <w:sz w:val="24"/>
          <w:szCs w:val="24"/>
        </w:rPr>
        <w:t xml:space="preserve">Échangeur de chaleur à panneaux à courants croisés en aluminium.</w:t>
      </w:r>
    </w:p>
    <w:p>
      <w:pPr/>
      <w:r>
        <w:rPr>
          <w:rFonts w:ascii="Arial" w:hAnsi="Arial" w:eastAsia="Arial" w:cs="Arial"/>
          <w:sz w:val="24"/>
          <w:szCs w:val="24"/>
        </w:rPr>
        <w:t xml:space="preserve">Flux d'air séparés ce qui empêche tout transfert d'odeurs etc.</w:t>
      </w:r>
    </w:p>
    <w:p/>
    <w:p>
      <w:pPr/>
      <w:r>
        <w:rPr>
          <w:rFonts w:ascii="Arial" w:hAnsi="Arial" w:eastAsia="Arial" w:cs="Arial"/>
          <w:sz w:val="24"/>
          <w:szCs w:val="24"/>
        </w:rPr>
        <w:t xml:space="preserve">Ventilateur de récupération de chaleur WRG</w:t>
      </w:r>
    </w:p>
    <w:p>
      <w:pPr/>
      <w:r>
        <w:rPr>
          <w:rFonts w:ascii="Arial" w:hAnsi="Arial" w:eastAsia="Arial" w:cs="Arial"/>
          <w:sz w:val="24"/>
          <w:szCs w:val="24"/>
        </w:rPr>
        <w:t xml:space="preserve">2 ventilateurs axiaux à courant continu. Un ventilateur respectivement pour l'air entrant et un pour l'air sortant.</w:t>
      </w:r>
    </w:p>
    <w:p/>
    <w:p>
      <w:pPr/>
      <w:r>
        <w:rPr>
          <w:rFonts w:ascii="Arial" w:hAnsi="Arial" w:eastAsia="Arial" w:cs="Arial"/>
          <w:sz w:val="24"/>
          <w:szCs w:val="24"/>
        </w:rPr>
        <w:t xml:space="preserve">4 niveaux de ventilation avec récupération de chaleur :</w:t>
      </w:r>
    </w:p>
    <w:p>
      <w:pPr/>
      <w:r>
        <w:rPr>
          <w:rFonts w:ascii="Arial" w:hAnsi="Arial" w:eastAsia="Arial" w:cs="Arial"/>
          <w:sz w:val="24"/>
          <w:szCs w:val="24"/>
        </w:rPr>
        <w:t xml:space="preserve">1 = ventilation minimale (17 m³/h)</w:t>
      </w:r>
    </w:p>
    <w:p>
      <w:pPr/>
      <w:r>
        <w:rPr>
          <w:rFonts w:ascii="Arial" w:hAnsi="Arial" w:eastAsia="Arial" w:cs="Arial"/>
          <w:sz w:val="24"/>
          <w:szCs w:val="24"/>
        </w:rPr>
        <w:t xml:space="preserve">2 = ventilation normale (30 m³/h)</w:t>
      </w:r>
    </w:p>
    <w:p>
      <w:pPr/>
      <w:r>
        <w:rPr>
          <w:rFonts w:ascii="Arial" w:hAnsi="Arial" w:eastAsia="Arial" w:cs="Arial"/>
          <w:sz w:val="24"/>
          <w:szCs w:val="24"/>
        </w:rPr>
        <w:t xml:space="preserve">3 = ventilation intensive 1 (45 m³/h)</w:t>
      </w:r>
    </w:p>
    <w:p>
      <w:pPr/>
      <w:r>
        <w:rPr>
          <w:rFonts w:ascii="Arial" w:hAnsi="Arial" w:eastAsia="Arial" w:cs="Arial"/>
          <w:sz w:val="24"/>
          <w:szCs w:val="24"/>
        </w:rPr>
        <w:t xml:space="preserve">4 = ventilation intensive 2 (60 m³/h)</w:t>
      </w:r>
    </w:p>
    <w:p/>
    <w:p/>
    <w:p>
      <w:pPr/>
      <w:r>
        <w:rPr>
          <w:rFonts w:ascii="Arial" w:hAnsi="Arial" w:eastAsia="Arial" w:cs="Arial"/>
          <w:sz w:val="24"/>
          <w:szCs w:val="24"/>
        </w:rPr>
        <w:t xml:space="preserve">Autres niveaux de ventilation sans récupération de chaleur :</w:t>
      </w:r>
    </w:p>
    <w:p>
      <w:pPr/>
      <w:r>
        <w:rPr>
          <w:rFonts w:ascii="Arial" w:hAnsi="Arial" w:eastAsia="Arial" w:cs="Arial"/>
          <w:sz w:val="24"/>
          <w:szCs w:val="24"/>
        </w:rPr>
        <w:t xml:space="preserve">Mode air entrant, c.a.d pur fonctionnement d'air entrant avec 30 m³/h (refroidissement nocturne p. ex.).</w:t>
      </w:r>
    </w:p>
    <w:p>
      <w:pPr/>
      <w:r>
        <w:rPr>
          <w:rFonts w:ascii="Arial" w:hAnsi="Arial" w:eastAsia="Arial" w:cs="Arial"/>
          <w:sz w:val="24"/>
          <w:szCs w:val="24"/>
        </w:rPr>
        <w:t xml:space="preserve">Mode air sortant, c.a.d pur fonctionnement d'air entrant avec 30 m³/h (par exemple ventilation transversale par logement). En outre, le WRG 35 sera commuté, par exemple dans la chambre, sur le mode d'air entrant et dans le salon sur le mode d'air sortant.</w:t>
      </w:r>
    </w:p>
    <w:p>
      <w:pPr/>
      <w:r>
        <w:rPr>
          <w:rFonts w:ascii="Arial" w:hAnsi="Arial" w:eastAsia="Arial" w:cs="Arial"/>
          <w:sz w:val="24"/>
          <w:szCs w:val="24"/>
        </w:rPr>
        <w:t xml:space="preserve">Niveau 0, le niveau d'air zéro : fermeture des volets extérieurs en cas d'odeurs gênantes en provenance de l'extérieur. L'appareil consomme alors encore d'énergie électrique.</w:t>
      </w:r>
    </w:p>
    <w:p/>
    <w:p/>
    <w:p>
      <w:pPr/>
      <w:r>
        <w:rPr>
          <w:rFonts w:ascii="Arial" w:hAnsi="Arial" w:eastAsia="Arial" w:cs="Arial"/>
          <w:sz w:val="24"/>
          <w:szCs w:val="24"/>
        </w:rPr>
        <w:t xml:space="preserve">Consignes pour le montage</w:t>
      </w:r>
    </w:p>
    <w:p/>
    <w:p>
      <w:pPr/>
      <w:r>
        <w:rPr>
          <w:rFonts w:ascii="Arial" w:hAnsi="Arial" w:eastAsia="Arial" w:cs="Arial"/>
          <w:sz w:val="24"/>
          <w:szCs w:val="24"/>
        </w:rPr>
        <w:t xml:space="preserve">Le montage se fait en 2 étapes :</w:t>
      </w:r>
    </w:p>
    <w:p>
      <w:pPr/>
      <w:r>
        <w:rPr>
          <w:rFonts w:ascii="Arial" w:hAnsi="Arial" w:eastAsia="Arial" w:cs="Arial"/>
          <w:sz w:val="24"/>
          <w:szCs w:val="24"/>
        </w:rPr>
        <w:t xml:space="preserve">montage du kit de montage pour construction non terminée WRG 35-SR dans un avant-trou de taraudage DN 360.</w:t>
      </w:r>
    </w:p>
    <w:p>
      <w:pPr/>
      <w:r>
        <w:rPr>
          <w:rFonts w:ascii="Arial" w:hAnsi="Arial" w:eastAsia="Arial" w:cs="Arial"/>
          <w:sz w:val="24"/>
          <w:szCs w:val="24"/>
        </w:rPr>
        <w:t xml:space="preserve">Intégration du kit de montage final WRG 35-1-SE ou WRG 35H-SE.</w:t>
      </w:r>
    </w:p>
    <w:p/>
    <w:p>
      <w:pPr/>
      <w:r>
        <w:rPr>
          <w:rFonts w:ascii="Arial" w:hAnsi="Arial" w:eastAsia="Arial" w:cs="Arial"/>
          <w:sz w:val="24"/>
          <w:szCs w:val="24"/>
        </w:rPr>
        <w:t xml:space="preserve">La gaine murale du kit de montage pour construction non terminée est protégé des salissures par des couvercles de protection du crépi.</w:t>
      </w:r>
    </w:p>
    <w:p>
      <w:pPr/>
      <w:r>
        <w:rPr>
          <w:rFonts w:ascii="Arial" w:hAnsi="Arial" w:eastAsia="Arial" w:cs="Arial"/>
          <w:sz w:val="24"/>
          <w:szCs w:val="24"/>
        </w:rPr>
        <w:t xml:space="preserve">Le montage de la protection externe est simplifié par les deux gabarits de perçage fournis.</w:t>
      </w:r>
    </w:p>
    <w:p>
      <w:pPr/>
      <w:r>
        <w:rPr>
          <w:rFonts w:ascii="Arial" w:hAnsi="Arial" w:eastAsia="Arial" w:cs="Arial"/>
          <w:sz w:val="24"/>
          <w:szCs w:val="24"/>
        </w:rPr>
        <w:t xml:space="preserve">Les protections externes sont facilement retirables.</w:t>
      </w:r>
    </w:p>
    <w:p>
      <w:pPr/>
      <w:r>
        <w:rPr>
          <w:rFonts w:ascii="Arial" w:hAnsi="Arial" w:eastAsia="Arial" w:cs="Arial"/>
          <w:sz w:val="24"/>
          <w:szCs w:val="24"/>
        </w:rPr>
        <w:t xml:space="preserve">Aucune mise en place de conduite n'est nécessaire.</w:t>
      </w:r>
    </w:p>
    <w:p>
      <w:pPr/>
      <w:r>
        <w:rPr>
          <w:rFonts w:ascii="Arial" w:hAnsi="Arial" w:eastAsia="Arial" w:cs="Arial"/>
          <w:sz w:val="24"/>
          <w:szCs w:val="24"/>
        </w:rPr>
        <w:t xml:space="preserve">Pas de nécessité d'ajustage de l'installation.</w:t>
      </w:r>
    </w:p>
    <w:p/>
    <w:p>
      <w:pPr/>
      <w:r>
        <w:rPr>
          <w:rFonts w:ascii="Arial" w:hAnsi="Arial" w:eastAsia="Arial" w:cs="Arial"/>
          <w:sz w:val="24"/>
          <w:szCs w:val="24"/>
        </w:rPr>
        <w:t xml:space="preserve">Branchement électrique</w:t>
      </w:r>
    </w:p>
    <w:p>
      <w:pPr/>
      <w:r>
        <w:rPr>
          <w:rFonts w:ascii="Arial" w:hAnsi="Arial" w:eastAsia="Arial" w:cs="Arial"/>
          <w:sz w:val="24"/>
          <w:szCs w:val="24"/>
        </w:rPr>
        <w:t xml:space="preserve">L'appareil est livré monté et prêt à l'emploi.</w:t>
      </w:r>
    </w:p>
    <w:p>
      <w:pPr/>
      <w:r>
        <w:rPr>
          <w:rFonts w:ascii="Arial" w:hAnsi="Arial" w:eastAsia="Arial" w:cs="Arial"/>
          <w:sz w:val="24"/>
          <w:szCs w:val="24"/>
        </w:rPr>
        <w:t xml:space="preserve">Le raccordement électrique se fait à l'aide des bornes de raccordement fournies.</w:t>
      </w:r>
    </w:p>
    <w:p>
      <w:pPr/>
      <w:r>
        <w:rPr>
          <w:rFonts w:ascii="Arial" w:hAnsi="Arial" w:eastAsia="Arial" w:cs="Arial"/>
          <w:sz w:val="24"/>
          <w:szCs w:val="24"/>
        </w:rPr>
        <w:t xml:space="preserve">Connexion à la commande de l'air ambiant RLS 5 à l'aide d'un câble de commande à 6 pôles (inclus dans la livraison de la commande d'air ambiant).</w:t>
      </w:r>
    </w:p>
    <w:p/>
    <w:p>
      <w:pPr/>
      <w:r>
        <w:rPr>
          <w:rFonts w:ascii="Arial" w:hAnsi="Arial" w:eastAsia="Arial" w:cs="Arial"/>
          <w:sz w:val="24"/>
          <w:szCs w:val="24"/>
        </w:rPr>
        <w:t xml:space="preserve">Evacuation des condensats</w:t>
      </w:r>
    </w:p>
    <w:p>
      <w:pPr/>
      <w:r>
        <w:rPr>
          <w:rFonts w:ascii="Arial" w:hAnsi="Arial" w:eastAsia="Arial" w:cs="Arial"/>
          <w:sz w:val="24"/>
          <w:szCs w:val="24"/>
        </w:rPr>
        <w:t xml:space="preserve">L'évacuation des condensats est montée prête à fonctionner.</w:t>
      </w:r>
    </w:p>
    <w:p>
      <w:pPr/>
      <w:r>
        <w:rPr>
          <w:rFonts w:ascii="Arial" w:hAnsi="Arial" w:eastAsia="Arial" w:cs="Arial"/>
          <w:sz w:val="24"/>
          <w:szCs w:val="24"/>
        </w:rPr>
        <w:t xml:space="preserve">L'évacuation se fait au travers de la protection extérieure.</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WRG 35H-SE</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17 m³/h / 30 m³/h / 45 m³/h / 60 m³/h</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Consommation absorbée maximale:</w:t>
            </w:r>
          </w:p>
        </w:tc>
        <w:tc>
          <w:tcPr>
            <w:tcW w:w="3000" w:type="dxa"/>
          </w:tcPr>
          <w:p>
            <w:pPr>
              <w:jc w:val="right"/>
              <w:spacing w:before="0" w:after="0.1"/>
            </w:pPr>
            <w:r>
              <w:rPr>
                <w:rFonts w:ascii="Arial" w:hAnsi="Arial" w:eastAsia="Arial" w:cs="Arial"/>
                <w:sz w:val="20"/>
                <w:szCs w:val="20"/>
              </w:rPr>
              <w:t xml:space="preserve">2 W / 4 W / 6 W / 8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0,04 A / 0,05 A / 0,06 A / 0,07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Fiche de raccordement électrique:</w:t>
            </w:r>
          </w:p>
        </w:tc>
        <w:tc>
          <w:tcPr>
            <w:tcW w:w="3000" w:type="dxa"/>
          </w:tcPr>
          <w:p>
            <w:pPr>
              <w:jc w:val="right"/>
              <w:spacing w:before="0" w:after="0.1"/>
            </w:pPr>
            <w:r>
              <w:rPr>
                <w:rFonts w:ascii="Arial" w:hAnsi="Arial" w:eastAsia="Arial" w:cs="Arial"/>
                <w:sz w:val="20"/>
                <w:szCs w:val="20"/>
              </w:rPr>
              <w:t xml:space="preserve">Raccord à vis</w:t>
            </w:r>
          </w:p>
        </w:tc>
      </w:tr>
      <w:tr>
        <w:trPr/>
        <w:tc>
          <w:tcPr>
            <w:tcW w:w="3000" w:type="dxa"/>
          </w:tcPr>
          <w:p>
            <w:r>
              <w:rPr>
                <w:rFonts w:ascii="Arial" w:hAnsi="Arial" w:eastAsia="Arial" w:cs="Arial"/>
                <w:sz w:val="20"/>
                <w:szCs w:val="20"/>
              </w:rPr>
              <w:t xml:space="preserve">Hygrostat intégré:</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Lieu de montage:</w:t>
            </w:r>
          </w:p>
        </w:tc>
        <w:tc>
          <w:tcPr>
            <w:tcW w:w="3000" w:type="dxa"/>
          </w:tcPr>
          <w:p>
            <w:pPr>
              <w:jc w:val="right"/>
              <w:spacing w:before="0" w:after="0.1"/>
            </w:pPr>
            <w:r>
              <w:rPr>
                <w:rFonts w:ascii="Arial" w:hAnsi="Arial" w:eastAsia="Arial" w:cs="Arial"/>
                <w:sz w:val="20"/>
                <w:szCs w:val="20"/>
              </w:rPr>
              <w:t xml:space="preserve">Mur</w:t>
            </w:r>
          </w:p>
        </w:tc>
      </w:tr>
      <w:tr>
        <w:trPr/>
        <w:tc>
          <w:tcPr>
            <w:tcW w:w="3000" w:type="dxa"/>
          </w:tcPr>
          <w:p>
            <w:r>
              <w:rPr>
                <w:rFonts w:ascii="Arial" w:hAnsi="Arial" w:eastAsia="Arial" w:cs="Arial"/>
                <w:sz w:val="20"/>
                <w:szCs w:val="20"/>
              </w:rPr>
              <w:t xml:space="preserve">Position d'installation:</w:t>
            </w:r>
          </w:p>
        </w:tc>
        <w:tc>
          <w:tcPr>
            <w:tcW w:w="3000" w:type="dxa"/>
          </w:tcPr>
          <w:p>
            <w:pPr>
              <w:jc w:val="right"/>
              <w:spacing w:before="0" w:after="0.1"/>
            </w:pPr>
            <w:r>
              <w:rPr>
                <w:rFonts w:ascii="Arial" w:hAnsi="Arial" w:eastAsia="Arial" w:cs="Arial"/>
                <w:sz w:val="20"/>
                <w:szCs w:val="20"/>
              </w:rPr>
              <w:t xml:space="preserve">horizontal</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décentralisé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aluminium</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4,7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5,92 kg</w:t>
            </w:r>
          </w:p>
        </w:tc>
      </w:tr>
      <w:tr>
        <w:trPr/>
        <w:tc>
          <w:tcPr>
            <w:tcW w:w="3000" w:type="dxa"/>
          </w:tcPr>
          <w:p>
            <w:r>
              <w:rPr>
                <w:rFonts w:ascii="Arial" w:hAnsi="Arial" w:eastAsia="Arial" w:cs="Arial"/>
                <w:sz w:val="20"/>
                <w:szCs w:val="20"/>
              </w:rPr>
              <w:t xml:space="preserve">Type de filtre:</w:t>
            </w:r>
          </w:p>
        </w:tc>
        <w:tc>
          <w:tcPr>
            <w:tcW w:w="3000" w:type="dxa"/>
          </w:tcPr>
          <w:p>
            <w:pPr>
              <w:jc w:val="right"/>
              <w:spacing w:before="0" w:after="0.1"/>
            </w:pPr>
            <w:r>
              <w:rPr>
                <w:rFonts w:ascii="Arial" w:hAnsi="Arial" w:eastAsia="Arial" w:cs="Arial"/>
                <w:sz w:val="20"/>
                <w:szCs w:val="20"/>
              </w:rPr>
              <w:t xml:space="preserve">Filtre à poussière</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G4</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380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401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460 mm</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Taux de récupération de chaleur:</w:t>
            </w:r>
          </w:p>
        </w:tc>
        <w:tc>
          <w:tcPr>
            <w:tcW w:w="3000" w:type="dxa"/>
          </w:tcPr>
          <w:p>
            <w:pPr>
              <w:jc w:val="right"/>
              <w:spacing w:before="0" w:after="0.1"/>
            </w:pPr>
            <w:r>
              <w:rPr>
                <w:rFonts w:ascii="Arial" w:hAnsi="Arial" w:eastAsia="Arial" w:cs="Arial"/>
                <w:sz w:val="20"/>
                <w:szCs w:val="20"/>
              </w:rPr>
              <w:t xml:space="preserve">&gt; 70 %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inversés</w:t>
            </w:r>
          </w:p>
        </w:tc>
      </w:tr>
      <w:tr>
        <w:trPr/>
        <w:tc>
          <w:tcPr>
            <w:tcW w:w="3000" w:type="dxa"/>
          </w:tcPr>
          <w:p>
            <w:r>
              <w:rPr>
                <w:rFonts w:ascii="Arial" w:hAnsi="Arial" w:eastAsia="Arial" w:cs="Arial"/>
                <w:sz w:val="20"/>
                <w:szCs w:val="20"/>
              </w:rPr>
              <w:t xml:space="preserve">Niveau de puissance acoustique:</w:t>
            </w:r>
          </w:p>
        </w:tc>
        <w:tc>
          <w:tcPr>
            <w:tcW w:w="3000" w:type="dxa"/>
          </w:tcPr>
          <w:p>
            <w:pPr>
              <w:jc w:val="right"/>
              <w:spacing w:before="0" w:after="0.1"/>
            </w:pPr>
            <w:r>
              <w:rPr>
                <w:rFonts w:ascii="Arial" w:hAnsi="Arial" w:eastAsia="Arial" w:cs="Arial"/>
                <w:sz w:val="20"/>
                <w:szCs w:val="20"/>
              </w:rPr>
              <w:t xml:space="preserve">14 dB(A) / 25 dB(A) / 30 dB(A) / 37 dB(A) Distance 3 m, conditions de champ libre</w:t>
            </w:r>
          </w:p>
        </w:tc>
      </w:tr>
      <w:tr>
        <w:trPr/>
        <w:tc>
          <w:tcPr>
            <w:tcW w:w="3000" w:type="dxa"/>
          </w:tcPr>
          <w:p>
            <w:r>
              <w:rPr>
                <w:rFonts w:ascii="Arial" w:hAnsi="Arial" w:eastAsia="Arial" w:cs="Arial"/>
                <w:sz w:val="20"/>
                <w:szCs w:val="20"/>
              </w:rPr>
              <w:t xml:space="preserve">Différence de niveau sonore normalisé pondéré maximale D</w:t>
            </w:r>
            <w:r>
              <w:rPr>
                <w:rFonts w:ascii="Arial" w:hAnsi="Arial" w:eastAsia="Arial" w:cs="Arial"/>
                <w:sz w:val="20"/>
                <w:szCs w:val="20"/>
                <w:vertAlign w:val="subscript"/>
              </w:rPr>
              <w:t xml:space="preserve">n,w</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39 dB</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4012799822349</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0082.0234</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WRG 35H-SE Kit de montage final</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2024-04-25T22:00:21+00:00</dcterms:created>
  <dcterms:modified xsi:type="dcterms:W3CDTF">2024-04-25T22:00:21+00:00</dcterms:modified>
</cp:coreProperties>
</file>

<file path=docProps/custom.xml><?xml version="1.0" encoding="utf-8"?>
<Properties xmlns="http://schemas.openxmlformats.org/officeDocument/2006/custom-properties" xmlns:vt="http://schemas.openxmlformats.org/officeDocument/2006/docPropsVTypes"/>
</file>