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Utični naglavak za kanale SMK80/100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K
</w:t>
      </w:r>
      <w:br/>
      <w:r>
        <w:rPr>
          <w:rFonts w:ascii="Arial" w:hAnsi="Arial" w:eastAsia="Arial" w:cs="Arial"/>
          <w:sz w:val="20"/>
          <w:szCs w:val="20"/>
        </w:rPr>
        <w:t xml:space="preserve">Broj artikla: 0055.0555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2024-09-20T03:37:54+00:00</dcterms:created>
  <dcterms:modified xsi:type="dcterms:W3CDTF">2024-09-20T03:37:54+00:00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