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Unutarnja žaluzina, električna AE 16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A
</w:t>
      </w:r>
      <w:br/>
      <w:r>
        <w:rPr>
          <w:rFonts w:ascii="Arial" w:hAnsi="Arial" w:eastAsia="Arial" w:cs="Arial"/>
          <w:sz w:val="20"/>
          <w:szCs w:val="20"/>
        </w:rPr>
        <w:t xml:space="preserve">Broj artikla: 0151.0302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2024-04-19T12:38:49+00:00</dcterms:created>
  <dcterms:modified xsi:type="dcterms:W3CDTF">2024-04-19T12:38:49+00:00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