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Комплект для конечного монтажа PP 45 RC</w:t>
      </w:r>
    </w:p>
    <w:p>
      <w:pPr/>
      <w:r>
        <w:rPr>
          <w:rFonts w:ascii="Arial" w:hAnsi="Arial" w:eastAsia="Arial" w:cs="Arial"/>
          <w:sz w:val="24"/>
          <w:szCs w:val="24"/>
        </w:rPr>
        <w:t xml:space="preserve">Исполнение</w:t>
      </w:r>
    </w:p>
    <w:p>
      <w:pPr/>
      <w:r>
        <w:rPr>
          <w:rFonts w:ascii="Arial" w:hAnsi="Arial" w:eastAsia="Arial" w:cs="Arial"/>
          <w:sz w:val="24"/>
          <w:szCs w:val="24"/>
        </w:rPr>
        <w:t xml:space="preserve">С радиоуправлением.</w:t>
      </w:r>
    </w:p>
    <w:p>
      <w:pPr/>
      <w:r>
        <w:rPr>
          <w:rFonts w:ascii="Arial" w:hAnsi="Arial" w:eastAsia="Arial" w:cs="Arial"/>
          <w:sz w:val="24"/>
          <w:szCs w:val="24"/>
        </w:rPr>
        <w:t xml:space="preserve">С заслонкой с электроприводом.</w:t>
      </w:r>
    </w:p>
    <w:p/>
    <w:p>
      <w:pPr/>
      <w:r>
        <w:rPr>
          <w:rFonts w:ascii="Arial" w:hAnsi="Arial" w:eastAsia="Arial" w:cs="Arial"/>
          <w:sz w:val="24"/>
          <w:szCs w:val="24"/>
        </w:rPr>
        <w:t xml:space="preserve">Опциональные принадлежности</w:t>
      </w:r>
    </w:p>
    <w:p>
      <w:pPr/>
      <w:r>
        <w:rPr>
          <w:rFonts w:ascii="Arial" w:hAnsi="Arial" w:eastAsia="Arial" w:cs="Arial"/>
          <w:sz w:val="24"/>
          <w:szCs w:val="24"/>
        </w:rPr>
        <w:t xml:space="preserve">Блок для каменной кладки PP 45 MB</w:t>
      </w:r>
    </w:p>
    <w:p>
      <w:pPr/>
      <w:r>
        <w:rPr>
          <w:rFonts w:ascii="Arial" w:hAnsi="Arial" w:eastAsia="Arial" w:cs="Arial"/>
          <w:sz w:val="24"/>
          <w:szCs w:val="24"/>
        </w:rPr>
        <w:t xml:space="preserve">Нагрузочная часть PP 45 LT</w:t>
      </w:r>
    </w:p>
    <w:p>
      <w:pPr/>
      <w:r>
        <w:rPr>
          <w:rFonts w:ascii="Arial" w:hAnsi="Arial" w:eastAsia="Arial" w:cs="Arial"/>
          <w:sz w:val="24"/>
          <w:szCs w:val="24"/>
        </w:rPr>
        <w:t xml:space="preserve">Модуль расширения EnOcean PP 45 EO</w:t>
      </w:r>
    </w:p>
    <w:p>
      <w:pPr/>
      <w:r>
        <w:rPr>
          <w:rFonts w:ascii="Arial" w:hAnsi="Arial" w:eastAsia="Arial" w:cs="Arial"/>
          <w:sz w:val="24"/>
          <w:szCs w:val="24"/>
        </w:rPr>
        <w:t xml:space="preserve">Исполнительный элемент EnOcean PP 45 ACT</w:t>
      </w:r>
    </w:p>
    <w:p>
      <w:pPr/>
      <w:r>
        <w:rPr>
          <w:rFonts w:ascii="Arial" w:hAnsi="Arial" w:eastAsia="Arial" w:cs="Arial"/>
          <w:sz w:val="24"/>
          <w:szCs w:val="24"/>
        </w:rPr>
        <w:t xml:space="preserve">Датчик влажности PP 45 HYI и PP 45 HY</w:t>
      </w:r>
    </w:p>
    <w:p>
      <w:pPr/>
      <w:r>
        <w:rPr>
          <w:rFonts w:ascii="Arial" w:hAnsi="Arial" w:eastAsia="Arial" w:cs="Arial"/>
          <w:sz w:val="24"/>
          <w:szCs w:val="24"/>
        </w:rPr>
        <w:t xml:space="preserve">Датчик CO2 PP 45 CO2</w:t>
      </w:r>
    </w:p>
    <w:p>
      <w:pPr/>
      <w:r>
        <w:rPr>
          <w:rFonts w:ascii="Arial" w:hAnsi="Arial" w:eastAsia="Arial" w:cs="Arial"/>
          <w:sz w:val="24"/>
          <w:szCs w:val="24"/>
        </w:rPr>
        <w:t xml:space="preserve">Датчик VOC PP 45 VOC</w:t>
      </w:r>
    </w:p>
    <w:p>
      <w:pPr/>
      <w:r>
        <w:rPr>
          <w:rFonts w:ascii="Arial" w:hAnsi="Arial" w:eastAsia="Arial" w:cs="Arial"/>
          <w:sz w:val="24"/>
          <w:szCs w:val="24"/>
        </w:rPr>
        <w:t xml:space="preserve">Воздушный фильтр, замена PP 45 G2, PP 45 G3 и PP 45 G2P</w:t>
      </w:r>
    </w:p>
    <w:p/>
    <w:p>
      <w:pPr/>
      <w:r>
        <w:rPr>
          <w:rFonts w:ascii="Arial" w:hAnsi="Arial" w:eastAsia="Arial" w:cs="Arial"/>
          <w:sz w:val="24"/>
          <w:szCs w:val="24"/>
        </w:rPr>
        <w:t xml:space="preserve">Допуски и сертификаты</w:t>
      </w:r>
    </w:p>
    <w:p>
      <w:pPr/>
      <w:r>
        <w:rPr>
          <w:rFonts w:ascii="Arial" w:hAnsi="Arial" w:eastAsia="Arial" w:cs="Arial"/>
          <w:sz w:val="24"/>
          <w:szCs w:val="24"/>
        </w:rPr>
        <w:t xml:space="preserve">Разрешение DIBT Z-51.3-416.</w:t>
      </w:r>
    </w:p>
    <w:p>
      <w:pPr/>
      <w:r>
        <w:rPr>
          <w:rFonts w:ascii="Arial" w:hAnsi="Arial" w:eastAsia="Arial" w:cs="Arial"/>
          <w:sz w:val="24"/>
          <w:szCs w:val="24"/>
        </w:rPr>
        <w:t xml:space="preserve">Протокол испытаний согласно EN 13141-8.</w:t>
      </w:r>
    </w:p>
    <w:p>
      <w:pPr/>
      <w:r>
        <w:rPr>
          <w:rFonts w:ascii="Arial" w:hAnsi="Arial" w:eastAsia="Arial" w:cs="Arial"/>
          <w:sz w:val="24"/>
          <w:szCs w:val="24"/>
        </w:rPr>
        <w:t xml:space="preserve">Регистрация в бюллетене TZWL.</w:t>
      </w:r>
    </w:p>
    <w:p/>
    <w:p>
      <w:pPr/>
      <w:r>
        <w:rPr>
          <w:rFonts w:ascii="Arial" w:hAnsi="Arial" w:eastAsia="Arial" w:cs="Arial"/>
          <w:sz w:val="24"/>
          <w:szCs w:val="24"/>
        </w:rPr>
        <w:t xml:space="preserve">Теплообменник</w:t>
      </w:r>
    </w:p>
    <w:p>
      <w:pPr/>
      <w:r>
        <w:rPr>
          <w:rFonts w:ascii="Arial" w:hAnsi="Arial" w:eastAsia="Arial" w:cs="Arial"/>
          <w:sz w:val="24"/>
          <w:szCs w:val="24"/>
        </w:rPr>
        <w:t xml:space="preserve">Применение мощного теплообменника и вентилятора EC высокой производительности гарантирует на приборах коэффициент эффективности рекуперации тепла 84,3% при эталонном объемном расходе согласно EN 13141-8.</w:t>
      </w:r>
    </w:p>
    <w:p/>
    <w:p>
      <w:pPr/>
      <w:r>
        <w:rPr>
          <w:rFonts w:ascii="Arial" w:hAnsi="Arial" w:eastAsia="Arial" w:cs="Arial"/>
          <w:sz w:val="24"/>
          <w:szCs w:val="24"/>
        </w:rPr>
        <w:t xml:space="preserve">Инструкции по монтажу</w:t>
      </w:r>
    </w:p>
    <w:p/>
    <w:p>
      <w:pPr/>
      <w:r>
        <w:rPr>
          <w:rFonts w:ascii="Arial" w:hAnsi="Arial" w:eastAsia="Arial" w:cs="Arial"/>
          <w:sz w:val="24"/>
          <w:szCs w:val="24"/>
        </w:rPr>
        <w:t xml:space="preserve">Монтаж производится в 2 этапа:</w:t>
      </w:r>
    </w:p>
    <w:p>
      <w:pPr/>
      <w:r>
        <w:rPr>
          <w:rFonts w:ascii="Arial" w:hAnsi="Arial" w:eastAsia="Arial" w:cs="Arial"/>
          <w:sz w:val="24"/>
          <w:szCs w:val="24"/>
        </w:rPr>
        <w:t xml:space="preserve">Установка втулки для монтажа в стену без отделки PP 45 RHK (DN 160) или PP 45 RHL (DN 160), а также внешней крышки в стержневое отверстие DN 160 с наклоном 1—2 %.</w:t>
      </w:r>
    </w:p>
    <w:p>
      <w:pPr/>
      <w:r>
        <w:rPr>
          <w:rFonts w:ascii="Arial" w:hAnsi="Arial" w:eastAsia="Arial" w:cs="Arial"/>
          <w:sz w:val="24"/>
          <w:szCs w:val="24"/>
        </w:rPr>
        <w:t xml:space="preserve">Рекомендуется проделать корончатым сверлом отверстие DN 182 и выровнять уклон втулки с помощью прилагаемых стиропоровых клиньев.</w:t>
      </w:r>
    </w:p>
    <w:p>
      <w:pPr/>
      <w:r>
        <w:rPr>
          <w:rFonts w:ascii="Arial" w:hAnsi="Arial" w:eastAsia="Arial" w:cs="Arial"/>
          <w:sz w:val="24"/>
          <w:szCs w:val="24"/>
        </w:rPr>
        <w:t xml:space="preserve">Втулка для монтажа в стену без отделки защищена от загрязнений специальной крышкой.</w:t>
      </w:r>
    </w:p>
    <w:p>
      <w:pPr/>
      <w:r>
        <w:rPr>
          <w:rFonts w:ascii="Arial" w:hAnsi="Arial" w:eastAsia="Arial" w:cs="Arial"/>
          <w:sz w:val="24"/>
          <w:szCs w:val="24"/>
        </w:rPr>
        <w:t xml:space="preserve">После этого выполняется интеграция комплекта для конечного монтажа.</w:t>
      </w:r>
    </w:p>
    <w:p>
      <w:pPr/>
      <w:r>
        <w:rPr>
          <w:rFonts w:ascii="Arial" w:hAnsi="Arial" w:eastAsia="Arial" w:cs="Arial"/>
          <w:sz w:val="24"/>
          <w:szCs w:val="24"/>
        </w:rPr>
        <w:t xml:space="preserve">Прокладка труб и настройка системы не требуется.</w:t>
      </w:r>
    </w:p>
    <w:p/>
    <w:p/>
    <w:p>
      <w:pPr/>
      <w:r>
        <w:rPr>
          <w:rFonts w:ascii="Arial" w:hAnsi="Arial" w:eastAsia="Arial" w:cs="Arial"/>
          <w:sz w:val="24"/>
          <w:szCs w:val="24"/>
        </w:rPr>
        <w:t xml:space="preserve">Электрическое присоединение</w:t>
      </w:r>
    </w:p>
    <w:p>
      <w:pPr/>
      <w:r>
        <w:rPr>
          <w:rFonts w:ascii="Arial" w:hAnsi="Arial" w:eastAsia="Arial" w:cs="Arial"/>
          <w:sz w:val="24"/>
          <w:szCs w:val="24"/>
        </w:rPr>
        <w:t xml:space="preserve">Прибор поставляется в собранном виде и готов к эксплуатации.</w:t>
      </w:r>
    </w:p>
    <w:p>
      <w:pPr/>
      <w:r>
        <w:rPr>
          <w:rFonts w:ascii="Arial" w:hAnsi="Arial" w:eastAsia="Arial" w:cs="Arial"/>
          <w:sz w:val="24"/>
          <w:szCs w:val="24"/>
        </w:rPr>
        <w:t xml:space="preserve">Электрическое присоединение осуществляется с помощью штекеров.</w:t>
      </w:r>
    </w:p>
    <w:p>
      <w:pPr/>
      <w:r>
        <w:rPr>
          <w:rFonts w:ascii="Arial" w:hAnsi="Arial" w:eastAsia="Arial" w:cs="Arial"/>
          <w:sz w:val="24"/>
          <w:szCs w:val="24"/>
        </w:rPr>
        <w:t xml:space="preserve">Для подключения к вентиляционному контроллеру RLS 45 K или RLS 45 O используются линии управления, которые присоединяются через разъемы.</w:t>
      </w:r>
    </w:p>
    <w:p>
      <w:pPr/>
      <w:r>
        <w:rPr>
          <w:rFonts w:ascii="Arial" w:hAnsi="Arial" w:eastAsia="Arial" w:cs="Arial"/>
          <w:sz w:val="24"/>
          <w:szCs w:val="24"/>
        </w:rPr>
        <w:t xml:space="preserve">Кабель 12 В постоянного тока, соединяющий вентиляционный контроллер RLS 45 K / RLS 45 O с прибором, является одновременно кабелем управления.</w:t>
      </w:r>
    </w:p>
    <w:p/>
    <w:p>
      <w:pPr/>
      <w:r>
        <w:rPr>
          <w:rFonts w:ascii="Arial" w:hAnsi="Arial" w:eastAsia="Arial" w:cs="Arial"/>
          <w:sz w:val="24"/>
          <w:szCs w:val="24"/>
        </w:rPr>
        <w:t xml:space="preserve">Отвод конденсата</w:t>
      </w:r>
    </w:p>
    <w:p>
      <w:pPr/>
      <w:r>
        <w:rPr>
          <w:rFonts w:ascii="Arial" w:hAnsi="Arial" w:eastAsia="Arial" w:cs="Arial"/>
          <w:sz w:val="24"/>
          <w:szCs w:val="24"/>
        </w:rPr>
        <w:t xml:space="preserve">Конденсат отводится через сток, встроенный во внешнюю крышку.</w:t>
      </w:r>
    </w:p>
    <w:p/>
    <w:p>
      <w:pPr/>
      <w:r>
        <w:rPr>
          <w:rFonts w:ascii="Arial" w:hAnsi="Arial" w:eastAsia="Arial" w:cs="Arial"/>
          <w:sz w:val="24"/>
          <w:szCs w:val="24"/>
        </w:rPr>
        <w:t xml:space="preserve">Отличительные свойства</w:t>
      </w:r>
    </w:p>
    <w:p>
      <w:pPr/>
      <w:r>
        <w:rPr>
          <w:rFonts w:ascii="Arial" w:hAnsi="Arial" w:eastAsia="Arial" w:cs="Arial"/>
          <w:sz w:val="24"/>
          <w:szCs w:val="24"/>
        </w:rPr>
        <w:t xml:space="preserve">Серия приборов PP 45 K/O/RC — самая тихая серия приборов на рынке, которая впечатляет значениями уровня звукового давления (для степени вентиляции на расстоянии 1 м): 21 дБ(A) / 25 дБ(A) / 31 дБ(A) / 35 дБ(A) / 38 дБ(A).</w:t>
      </w:r>
    </w:p>
    <w:p>
      <w:pPr/>
      <w:r>
        <w:rPr>
          <w:rFonts w:ascii="Arial" w:hAnsi="Arial" w:eastAsia="Arial" w:cs="Arial"/>
          <w:sz w:val="24"/>
          <w:szCs w:val="24"/>
        </w:rPr>
        <w:t xml:space="preserve">Комбинация из двух приборов + пульт управления имеет впечатляющую энергоэффективность SPI 0,12 Вт ч/м³.</w:t>
      </w:r>
    </w:p>
    <w:p>
      <w:pPr/>
      <w:r>
        <w:rPr>
          <w:rFonts w:ascii="Arial" w:hAnsi="Arial" w:eastAsia="Arial" w:cs="Arial"/>
          <w:sz w:val="24"/>
          <w:szCs w:val="24"/>
        </w:rPr>
        <w:t xml:space="preserve">Благодаря практически бесшумным энергосберегающим двигателям и очень точным сенсорным управлением приборы достигают класса энергоэффективности A+.</w:t>
      </w:r>
    </w:p>
    <w:p>
      <w:pPr/>
      <w:r>
        <w:rPr>
          <w:rFonts w:ascii="Arial" w:hAnsi="Arial" w:eastAsia="Arial" w:cs="Arial"/>
          <w:sz w:val="24"/>
          <w:szCs w:val="24"/>
        </w:rPr>
        <w:t xml:space="preserve">Внутритрубный вентилятор можно демонтировать без инструментов для очистки и замены фильтра. Эти два фильтра также можно заменить без инструментов.</w:t>
      </w:r>
    </w:p>
    <w:p>
      <w:pPr/>
      <w:r>
        <w:rPr>
          <w:rFonts w:ascii="Arial" w:hAnsi="Arial" w:eastAsia="Arial" w:cs="Arial"/>
          <w:sz w:val="24"/>
          <w:szCs w:val="24"/>
        </w:rPr>
        <w:t xml:space="preserve">Теплообменник также можно демонтировать для очистки с помощью инструмента.</w:t>
      </w:r>
    </w:p>
    <w:p>
      <w:pPr/>
      <w:r>
        <w:rPr>
          <w:rFonts w:ascii="Arial" w:hAnsi="Arial" w:eastAsia="Arial" w:cs="Arial"/>
          <w:sz w:val="24"/>
          <w:szCs w:val="24"/>
        </w:rPr>
        <w:t xml:space="preserve">Приборы работают на пяти степенях вентиляции 15/20/30/36/42 м³/ч и в трех программах эксплуатации: постоянная вентиляция с рекуперацией тепла, поперечная вентиляция и автоматический режим с сенсорным управлением.</w:t>
      </w:r>
    </w:p>
    <w:p>
      <w:pPr/>
      <w:r>
        <w:rPr>
          <w:rFonts w:ascii="Arial" w:hAnsi="Arial" w:eastAsia="Arial" w:cs="Arial"/>
          <w:sz w:val="24"/>
          <w:szCs w:val="24"/>
        </w:rPr>
        <w:t xml:space="preserve">Внешние крышки с оптимизированным потоком в программе принадлежностей защищают фасад от вытяжного воздуха.</w:t>
      </w:r>
    </w:p>
    <w:p/>
    <w:p>
      <w:pPr/>
      <w:r>
        <w:rPr>
          <w:rFonts w:ascii="Arial" w:hAnsi="Arial" w:eastAsia="Arial" w:cs="Arial"/>
          <w:sz w:val="24"/>
          <w:szCs w:val="24"/>
        </w:rPr>
        <w:t xml:space="preserve">Характеристики</w:t>
      </w:r>
    </w:p>
    <w:p>
      <w:pPr/>
      <w:r>
        <w:rPr>
          <w:rFonts w:ascii="Arial" w:hAnsi="Arial" w:eastAsia="Arial" w:cs="Arial"/>
          <w:sz w:val="24"/>
          <w:szCs w:val="24"/>
        </w:rPr>
        <w:t xml:space="preserve">Комплекты для конечного монтажа прибора для вентиляции отдельных помещений PushPull 45 с вентилятором, керамическим теплообменником, внутренней крышкой и двумя встроенными фильтрами (ISO Coarse 30 % (G2) и ISO Coarse 45 % (G3)), обеспечивающими фильтрацию воздуха в обоих направлениях.</w:t>
      </w:r>
    </w:p>
    <w:p>
      <w:pPr/>
      <w:r>
        <w:rPr>
          <w:rFonts w:ascii="Arial" w:hAnsi="Arial" w:eastAsia="Arial" w:cs="Arial"/>
          <w:sz w:val="24"/>
          <w:szCs w:val="24"/>
        </w:rPr>
        <w:t xml:space="preserve">Для эффективной вентиляции рекомендуется эксплуатировать приборы парами.</w:t>
      </w:r>
    </w:p>
    <w:p>
      <w:pPr/>
      <w:r>
        <w:rPr>
          <w:rFonts w:ascii="Arial" w:hAnsi="Arial" w:eastAsia="Arial" w:cs="Arial"/>
          <w:sz w:val="24"/>
          <w:szCs w:val="24"/>
        </w:rPr>
        <w:t xml:space="preserve">В определенных системных комбинациях также возможна установка нечетного количества приборов.</w:t>
      </w:r>
    </w:p>
    <w:p/>
    <w:p>
      <w:pPr/>
      <w:r>
        <w:rPr>
          <w:rFonts w:ascii="Arial" w:hAnsi="Arial" w:eastAsia="Arial" w:cs="Arial"/>
          <w:sz w:val="24"/>
          <w:szCs w:val="24"/>
        </w:rPr>
        <w:t xml:space="preserve">Необходимые принадлежности</w:t>
      </w:r>
    </w:p>
    <w:p>
      <w:pPr/>
      <w:r>
        <w:rPr>
          <w:rFonts w:ascii="Arial" w:hAnsi="Arial" w:eastAsia="Arial" w:cs="Arial"/>
          <w:sz w:val="24"/>
          <w:szCs w:val="24"/>
        </w:rPr>
        <w:t xml:space="preserve">втулка для монтажа в стену без отделки PP 45 RHK или PP 45 RHL</w:t>
      </w:r>
    </w:p>
    <w:p>
      <w:pPr/>
      <w:r>
        <w:rPr>
          <w:rFonts w:ascii="Arial" w:hAnsi="Arial" w:eastAsia="Arial" w:cs="Arial"/>
          <w:sz w:val="24"/>
          <w:szCs w:val="24"/>
        </w:rPr>
        <w:t xml:space="preserve">Внешняя крышка PP 45 AK, PP 45 AE, PP 45 AW, PP 45 AS, PP 45 AKR или PP 45 AKB для монтажа на наружную стену или элемент PP 45 LE для каналов откоса.</w:t>
      </w:r>
    </w:p>
    <w:p>
      <w:pPr/>
      <w:r>
        <w:rPr>
          <w:rFonts w:ascii="Arial" w:hAnsi="Arial" w:eastAsia="Arial" w:cs="Arial"/>
          <w:sz w:val="24"/>
          <w:szCs w:val="24"/>
        </w:rPr>
        <w:t xml:space="preserve">Вентиляционный контроллер RLS 45 K или RLS 45 O для комплектов конечного монтажа PP 45 K и PP 45 O и радиовыключатель DS 45 RC для прибора с радиоуправлением PP 45 RC.</w:t>
      </w:r>
    </w:p>
    <w:p>
      <w:pPr/>
      <w:r>
        <w:rPr>
          <w:rFonts w:ascii="Arial" w:hAnsi="Arial" w:eastAsia="Arial" w:cs="Arial"/>
          <w:sz w:val="24"/>
          <w:szCs w:val="24"/>
        </w:rPr>
        <w:t xml:space="preserve">С помощью одного вентиляционного контроллера RLS 45 K или RLS 45 O можно одновременно управлять несколькими приборами (макс. 6).</w:t>
      </w:r>
    </w:p>
    <w:p>
      <w:pPr/>
      <w:r>
        <w:rPr>
          <w:rFonts w:ascii="Arial" w:hAnsi="Arial" w:eastAsia="Arial" w:cs="Arial"/>
          <w:sz w:val="24"/>
          <w:szCs w:val="24"/>
        </w:rPr>
        <w:t xml:space="preserve">При использовании радиовыключателя DS 45 RC количество приборов не ограничено, если они находятся в зоне действия радиовыключателя.</w:t>
      </w:r>
    </w:p>
    <w:p/>
    <w:p>
      <w:pPr/>
      <w:r>
        <w:rPr>
          <w:rFonts w:ascii="Arial" w:hAnsi="Arial" w:eastAsia="Arial" w:cs="Arial"/>
          <w:sz w:val="24"/>
          <w:szCs w:val="24"/>
        </w:rPr>
        <w:t xml:space="preserve">Технические данные</w:t>
      </w:r>
    </w:p>
    <w:tbl>
      <w:tblGrid>
        <w:gridCol w:w="3000" w:type="dxa"/>
        <w:gridCol w:w="3000" w:type="dxa"/>
      </w:tblGrid>
      <w:tr>
        <w:trPr/>
        <w:tc>
          <w:tcPr>
            <w:tcW w:w="3000" w:type="dxa"/>
          </w:tcPr>
          <w:p>
            <w:r>
              <w:rPr>
                <w:rFonts w:ascii="Arial" w:hAnsi="Arial" w:eastAsia="Arial" w:cs="Arial"/>
                <w:sz w:val="20"/>
                <w:szCs w:val="20"/>
              </w:rPr>
              <w:t xml:space="preserve">Артикул:</w:t>
            </w:r>
          </w:p>
        </w:tc>
        <w:tc>
          <w:tcPr>
            <w:tcW w:w="3000" w:type="dxa"/>
          </w:tcPr>
          <w:p>
            <w:pPr>
              <w:jc w:val="right"/>
              <w:spacing w:before="0" w:after="0.1"/>
            </w:pPr>
            <w:r>
              <w:rPr>
                <w:rFonts w:ascii="Arial" w:hAnsi="Arial" w:eastAsia="Arial" w:cs="Arial"/>
                <w:sz w:val="20"/>
                <w:szCs w:val="20"/>
              </w:rPr>
              <w:t xml:space="preserve">PP 45 RC</w:t>
            </w:r>
          </w:p>
        </w:tc>
      </w:tr>
      <w:tr>
        <w:trPr/>
        <w:tc>
          <w:tcPr>
            <w:tcW w:w="3000" w:type="dxa"/>
          </w:tcPr>
          <w:p>
            <w:r>
              <w:rPr>
                <w:rFonts w:ascii="Arial" w:hAnsi="Arial" w:eastAsia="Arial" w:cs="Arial"/>
                <w:sz w:val="20"/>
                <w:szCs w:val="20"/>
              </w:rPr>
              <w:t xml:space="preserve">Исполнение:</w:t>
            </w:r>
          </w:p>
        </w:tc>
        <w:tc>
          <w:tcPr>
            <w:tcW w:w="3000" w:type="dxa"/>
          </w:tcPr>
          <w:p>
            <w:pPr>
              <w:jc w:val="right"/>
              <w:spacing w:before="0" w:after="0.1"/>
            </w:pPr>
            <w:r>
              <w:rPr>
                <w:rFonts w:ascii="Arial" w:hAnsi="Arial" w:eastAsia="Arial" w:cs="Arial"/>
                <w:sz w:val="20"/>
                <w:szCs w:val="20"/>
              </w:rPr>
              <w:t xml:space="preserve">Версия «Радио», заслонка с электроприводом</w:t>
            </w:r>
          </w:p>
        </w:tc>
      </w:tr>
      <w:tr>
        <w:trPr/>
        <w:tc>
          <w:tcPr>
            <w:tcW w:w="3000" w:type="dxa"/>
          </w:tcPr>
          <w:p>
            <w:r>
              <w:rPr>
                <w:rFonts w:ascii="Arial" w:hAnsi="Arial" w:eastAsia="Arial" w:cs="Arial"/>
                <w:sz w:val="20"/>
                <w:szCs w:val="20"/>
              </w:rPr>
              <w:t xml:space="preserve">Объёмный расход:</w:t>
            </w:r>
          </w:p>
        </w:tc>
        <w:tc>
          <w:tcPr>
            <w:tcW w:w="3000" w:type="dxa"/>
          </w:tcPr>
          <w:p>
            <w:pPr>
              <w:jc w:val="right"/>
              <w:spacing w:before="0" w:after="0.1"/>
            </w:pPr>
            <w:r>
              <w:rPr>
                <w:rFonts w:ascii="Arial" w:hAnsi="Arial" w:eastAsia="Arial" w:cs="Arial"/>
                <w:sz w:val="20"/>
                <w:szCs w:val="20"/>
              </w:rPr>
              <w:t xml:space="preserve">15 m³/h / 20 m³/h / 30 m³/h / 36 m³/h / 42 m³/h</w:t>
            </w:r>
          </w:p>
        </w:tc>
      </w:tr>
      <w:tr>
        <w:trPr/>
        <w:tc>
          <w:tcPr>
            <w:tcW w:w="3000" w:type="dxa"/>
          </w:tcPr>
          <w:p>
            <w:r>
              <w:rPr>
                <w:rFonts w:ascii="Arial" w:hAnsi="Arial" w:eastAsia="Arial" w:cs="Arial"/>
                <w:sz w:val="20"/>
                <w:szCs w:val="20"/>
              </w:rPr>
              <w:t xml:space="preserve">SEC average:</w:t>
            </w:r>
          </w:p>
        </w:tc>
        <w:tc>
          <w:tcPr>
            <w:tcW w:w="3000" w:type="dxa"/>
          </w:tcPr>
          <w:p>
            <w:pPr>
              <w:jc w:val="right"/>
              <w:spacing w:before="0" w:after="0.1"/>
            </w:pPr>
            <w:r>
              <w:rPr>
                <w:rFonts w:ascii="Arial" w:hAnsi="Arial" w:eastAsia="Arial" w:cs="Arial"/>
                <w:sz w:val="20"/>
                <w:szCs w:val="20"/>
              </w:rPr>
              <w:t xml:space="preserve">-39,72 kWh/(m²*a)</w:t>
            </w:r>
          </w:p>
        </w:tc>
      </w:tr>
      <w:tr>
        <w:trPr/>
        <w:tc>
          <w:tcPr>
            <w:tcW w:w="3000" w:type="dxa"/>
          </w:tcPr>
          <w:p>
            <w:r>
              <w:rPr>
                <w:rFonts w:ascii="Arial" w:hAnsi="Arial" w:eastAsia="Arial" w:cs="Arial"/>
                <w:sz w:val="20"/>
                <w:szCs w:val="20"/>
              </w:rPr>
              <w:t xml:space="preserve">Класс энергоэффективности:</w:t>
            </w:r>
          </w:p>
        </w:tc>
        <w:tc>
          <w:tcPr>
            <w:tcW w:w="3000" w:type="dxa"/>
          </w:tcPr>
          <w:p>
            <w:pPr>
              <w:jc w:val="right"/>
              <w:spacing w:before="0" w:after="0.1"/>
            </w:pPr>
            <w:r>
              <w:rPr>
                <w:rFonts w:ascii="Arial" w:hAnsi="Arial" w:eastAsia="Arial" w:cs="Arial"/>
                <w:sz w:val="20"/>
                <w:szCs w:val="20"/>
              </w:rPr>
              <w:t xml:space="preserve">A+</w:t>
            </w:r>
          </w:p>
        </w:tc>
      </w:tr>
      <w:tr>
        <w:trPr/>
        <w:tc>
          <w:tcPr>
            <w:tcW w:w="3000" w:type="dxa"/>
          </w:tcPr>
          <w:p>
            <w:r>
              <w:rPr>
                <w:rFonts w:ascii="Arial" w:hAnsi="Arial" w:eastAsia="Arial" w:cs="Arial"/>
                <w:sz w:val="20"/>
                <w:szCs w:val="20"/>
              </w:rPr>
              <w:t xml:space="preserve">Напряжение питания:</w:t>
            </w:r>
          </w:p>
        </w:tc>
        <w:tc>
          <w:tcPr>
            <w:tcW w:w="3000" w:type="dxa"/>
          </w:tcPr>
          <w:p>
            <w:pPr>
              <w:jc w:val="right"/>
              <w:spacing w:before="0" w:after="0.1"/>
            </w:pPr>
            <w:r>
              <w:rPr>
                <w:rFonts w:ascii="Arial" w:hAnsi="Arial" w:eastAsia="Arial" w:cs="Arial"/>
                <w:sz w:val="20"/>
                <w:szCs w:val="20"/>
              </w:rPr>
              <w:t xml:space="preserve">230 В</w:t>
            </w:r>
          </w:p>
        </w:tc>
      </w:tr>
      <w:tr>
        <w:trPr/>
        <w:tc>
          <w:tcPr>
            <w:tcW w:w="3000" w:type="dxa"/>
          </w:tcPr>
          <w:p>
            <w:r>
              <w:rPr>
                <w:rFonts w:ascii="Arial" w:hAnsi="Arial" w:eastAsia="Arial" w:cs="Arial"/>
                <w:sz w:val="20"/>
                <w:szCs w:val="20"/>
              </w:rPr>
              <w:t xml:space="preserve">SPI согласно DIN EN 13141-8:</w:t>
            </w:r>
          </w:p>
        </w:tc>
        <w:tc>
          <w:tcPr>
            <w:tcW w:w="3000" w:type="dxa"/>
          </w:tcPr>
          <w:p>
            <w:pPr>
              <w:jc w:val="right"/>
              <w:spacing w:before="0" w:after="0.1"/>
            </w:pPr>
            <w:r>
              <w:rPr>
                <w:rFonts w:ascii="Arial" w:hAnsi="Arial" w:eastAsia="Arial" w:cs="Arial"/>
                <w:sz w:val="20"/>
                <w:szCs w:val="20"/>
              </w:rPr>
              <w:t xml:space="preserve">0,12 Wh/m³</w:t>
            </w:r>
          </w:p>
        </w:tc>
      </w:tr>
      <w:tr>
        <w:trPr/>
        <w:tc>
          <w:tcPr>
            <w:tcW w:w="3000" w:type="dxa"/>
          </w:tcPr>
          <w:p>
            <w:r>
              <w:rPr>
                <w:rFonts w:ascii="Arial" w:hAnsi="Arial" w:eastAsia="Arial" w:cs="Arial"/>
                <w:sz w:val="20"/>
                <w:szCs w:val="20"/>
              </w:rPr>
              <w:t xml:space="preserve">Максимальное потребление мощности:</w:t>
            </w:r>
          </w:p>
        </w:tc>
        <w:tc>
          <w:tcPr>
            <w:tcW w:w="3000" w:type="dxa"/>
          </w:tcPr>
          <w:p>
            <w:pPr>
              <w:jc w:val="right"/>
              <w:spacing w:before="0" w:after="0.1"/>
            </w:pPr>
            <w:r>
              <w:rPr>
                <w:rFonts w:ascii="Arial" w:hAnsi="Arial" w:eastAsia="Arial" w:cs="Arial"/>
                <w:sz w:val="20"/>
                <w:szCs w:val="20"/>
              </w:rPr>
              <w:t xml:space="preserve">1,2 W / 1,7 W / 2,1 W / 2,8 W / 3,5 W</w:t>
            </w:r>
          </w:p>
        </w:tc>
      </w:tr>
      <w:tr>
        <w:trPr/>
        <w:tc>
          <w:tcPr>
            <w:tcW w:w="3000" w:type="dxa"/>
          </w:tcPr>
          <w:p>
            <w:r>
              <w:rPr>
                <w:rFonts w:ascii="Arial" w:hAnsi="Arial" w:eastAsia="Arial" w:cs="Arial"/>
                <w:sz w:val="20"/>
                <w:szCs w:val="20"/>
              </w:rPr>
              <w:t xml:space="preserve">Степень защиты:</w:t>
            </w:r>
          </w:p>
        </w:tc>
        <w:tc>
          <w:tcPr>
            <w:tcW w:w="3000" w:type="dxa"/>
          </w:tcPr>
          <w:p>
            <w:pPr>
              <w:jc w:val="right"/>
              <w:spacing w:before="0" w:after="0.1"/>
            </w:pPr>
            <w:r>
              <w:rPr>
                <w:rFonts w:ascii="Arial" w:hAnsi="Arial" w:eastAsia="Arial" w:cs="Arial"/>
                <w:sz w:val="20"/>
                <w:szCs w:val="20"/>
              </w:rPr>
              <w:t xml:space="preserve">IP 00</w:t>
            </w:r>
          </w:p>
        </w:tc>
      </w:tr>
      <w:tr>
        <w:trPr/>
        <w:tc>
          <w:tcPr>
            <w:tcW w:w="3000" w:type="dxa"/>
          </w:tcPr>
          <w:p>
            <w:r>
              <w:rPr>
                <w:rFonts w:ascii="Arial" w:hAnsi="Arial" w:eastAsia="Arial" w:cs="Arial"/>
                <w:sz w:val="20"/>
                <w:szCs w:val="20"/>
              </w:rPr>
              <w:t xml:space="preserve">Разрешение DIBT – Немецкого института строительной техники:</w:t>
            </w:r>
          </w:p>
        </w:tc>
        <w:tc>
          <w:tcPr>
            <w:tcW w:w="3000" w:type="dxa"/>
          </w:tcPr>
          <w:p>
            <w:pPr>
              <w:jc w:val="right"/>
              <w:spacing w:before="0" w:after="0.1"/>
            </w:pPr>
            <w:r>
              <w:rPr>
                <w:rFonts w:ascii="Arial" w:hAnsi="Arial" w:eastAsia="Arial" w:cs="Arial"/>
                <w:sz w:val="20"/>
                <w:szCs w:val="20"/>
              </w:rPr>
              <w:t xml:space="preserve">да</w:t>
            </w:r>
          </w:p>
        </w:tc>
      </w:tr>
      <w:tr>
        <w:trPr/>
        <w:tc>
          <w:tcPr>
            <w:tcW w:w="3000" w:type="dxa"/>
          </w:tcPr>
          <w:p>
            <w:r>
              <w:rPr>
                <w:rFonts w:ascii="Arial" w:hAnsi="Arial" w:eastAsia="Arial" w:cs="Arial"/>
                <w:sz w:val="20"/>
                <w:szCs w:val="20"/>
              </w:rPr>
              <w:t xml:space="preserve">Позиция:</w:t>
            </w:r>
          </w:p>
        </w:tc>
        <w:tc>
          <w:tcPr>
            <w:tcW w:w="3000" w:type="dxa"/>
          </w:tcPr>
          <w:p>
            <w:pPr>
              <w:jc w:val="right"/>
              <w:spacing w:before="0" w:after="0.1"/>
            </w:pPr>
            <w:r>
              <w:rPr>
                <w:rFonts w:ascii="Arial" w:hAnsi="Arial" w:eastAsia="Arial" w:cs="Arial"/>
                <w:sz w:val="20"/>
                <w:szCs w:val="20"/>
              </w:rPr>
              <w:t xml:space="preserve">горизонтальный</w:t>
            </w:r>
          </w:p>
        </w:tc>
      </w:tr>
      <w:tr>
        <w:trPr/>
        <w:tc>
          <w:tcPr>
            <w:tcW w:w="3000" w:type="dxa"/>
          </w:tcPr>
          <w:p>
            <w:r>
              <w:rPr>
                <w:rFonts w:ascii="Arial" w:hAnsi="Arial" w:eastAsia="Arial" w:cs="Arial"/>
                <w:sz w:val="20"/>
                <w:szCs w:val="20"/>
              </w:rPr>
              <w:t xml:space="preserve">Вид системы:</w:t>
            </w:r>
          </w:p>
        </w:tc>
        <w:tc>
          <w:tcPr>
            <w:tcW w:w="3000" w:type="dxa"/>
          </w:tcPr>
          <w:p>
            <w:pPr>
              <w:jc w:val="right"/>
              <w:spacing w:before="0" w:after="0.1"/>
            </w:pPr>
            <w:r>
              <w:rPr>
                <w:rFonts w:ascii="Arial" w:hAnsi="Arial" w:eastAsia="Arial" w:cs="Arial"/>
                <w:sz w:val="20"/>
                <w:szCs w:val="20"/>
              </w:rPr>
              <w:t xml:space="preserve">децентрализованный</w:t>
            </w:r>
          </w:p>
        </w:tc>
      </w:tr>
      <w:tr>
        <w:trPr/>
        <w:tc>
          <w:tcPr>
            <w:tcW w:w="3000" w:type="dxa"/>
          </w:tcPr>
          <w:p>
            <w:r>
              <w:rPr>
                <w:rFonts w:ascii="Arial" w:hAnsi="Arial" w:eastAsia="Arial" w:cs="Arial"/>
                <w:sz w:val="20"/>
                <w:szCs w:val="20"/>
              </w:rPr>
              <w:t xml:space="preserve">Материал:</w:t>
            </w:r>
          </w:p>
        </w:tc>
        <w:tc>
          <w:tcPr>
            <w:tcW w:w="3000" w:type="dxa"/>
          </w:tcPr>
          <w:p>
            <w:pPr>
              <w:jc w:val="right"/>
              <w:spacing w:before="0" w:after="0.1"/>
            </w:pPr>
            <w:r>
              <w:rPr>
                <w:rFonts w:ascii="Arial" w:hAnsi="Arial" w:eastAsia="Arial" w:cs="Arial"/>
                <w:sz w:val="20"/>
                <w:szCs w:val="20"/>
              </w:rPr>
              <w:t xml:space="preserve">Пластмасса</w:t>
            </w:r>
          </w:p>
        </w:tc>
      </w:tr>
      <w:tr>
        <w:trPr/>
        <w:tc>
          <w:tcPr>
            <w:tcW w:w="3000" w:type="dxa"/>
          </w:tcPr>
          <w:p>
            <w:r>
              <w:rPr>
                <w:rFonts w:ascii="Arial" w:hAnsi="Arial" w:eastAsia="Arial" w:cs="Arial"/>
                <w:sz w:val="20"/>
                <w:szCs w:val="20"/>
              </w:rPr>
              <w:t xml:space="preserve">Материал корпуса:</w:t>
            </w:r>
          </w:p>
        </w:tc>
        <w:tc>
          <w:tcPr>
            <w:tcW w:w="3000" w:type="dxa"/>
          </w:tcPr>
          <w:p>
            <w:pPr>
              <w:jc w:val="right"/>
              <w:spacing w:before="0" w:after="0.1"/>
            </w:pPr>
            <w:r>
              <w:rPr>
                <w:rFonts w:ascii="Arial" w:hAnsi="Arial" w:eastAsia="Arial" w:cs="Arial"/>
                <w:sz w:val="20"/>
                <w:szCs w:val="20"/>
              </w:rPr>
              <w:t xml:space="preserve">Пластмасса</w:t>
            </w:r>
          </w:p>
        </w:tc>
      </w:tr>
      <w:tr>
        <w:trPr/>
        <w:tc>
          <w:tcPr>
            <w:tcW w:w="3000" w:type="dxa"/>
          </w:tcPr>
          <w:p>
            <w:r>
              <w:rPr>
                <w:rFonts w:ascii="Arial" w:hAnsi="Arial" w:eastAsia="Arial" w:cs="Arial"/>
                <w:sz w:val="20"/>
                <w:szCs w:val="20"/>
              </w:rPr>
              <w:t xml:space="preserve">Материал теплообменника:</w:t>
            </w:r>
          </w:p>
        </w:tc>
        <w:tc>
          <w:tcPr>
            <w:tcW w:w="3000" w:type="dxa"/>
          </w:tcPr>
          <w:p>
            <w:pPr>
              <w:jc w:val="right"/>
              <w:spacing w:before="0" w:after="0.1"/>
            </w:pPr>
            <w:r>
              <w:rPr>
                <w:rFonts w:ascii="Arial" w:hAnsi="Arial" w:eastAsia="Arial" w:cs="Arial"/>
                <w:sz w:val="20"/>
                <w:szCs w:val="20"/>
              </w:rPr>
              <w:t xml:space="preserve">Керамика</w:t>
            </w:r>
          </w:p>
        </w:tc>
      </w:tr>
      <w:tr>
        <w:trPr/>
        <w:tc>
          <w:tcPr>
            <w:tcW w:w="3000" w:type="dxa"/>
          </w:tcPr>
          <w:p>
            <w:r>
              <w:rPr>
                <w:rFonts w:ascii="Arial" w:hAnsi="Arial" w:eastAsia="Arial" w:cs="Arial"/>
                <w:sz w:val="20"/>
                <w:szCs w:val="20"/>
              </w:rPr>
              <w:t xml:space="preserve">Цвет:</w:t>
            </w:r>
          </w:p>
        </w:tc>
        <w:tc>
          <w:tcPr>
            <w:tcW w:w="3000" w:type="dxa"/>
          </w:tcPr>
          <w:p>
            <w:pPr>
              <w:jc w:val="right"/>
              <w:spacing w:before="0" w:after="0.1"/>
            </w:pPr>
            <w:r>
              <w:rPr>
                <w:rFonts w:ascii="Arial" w:hAnsi="Arial" w:eastAsia="Arial" w:cs="Arial"/>
                <w:sz w:val="20"/>
                <w:szCs w:val="20"/>
              </w:rPr>
              <w:t xml:space="preserve">обычный белый - типа RAL 9016</w:t>
            </w:r>
          </w:p>
        </w:tc>
      </w:tr>
      <w:tr>
        <w:trPr/>
        <w:tc>
          <w:tcPr>
            <w:tcW w:w="3000" w:type="dxa"/>
          </w:tcPr>
          <w:p>
            <w:r>
              <w:rPr>
                <w:rFonts w:ascii="Arial" w:hAnsi="Arial" w:eastAsia="Arial" w:cs="Arial"/>
                <w:sz w:val="20"/>
                <w:szCs w:val="20"/>
              </w:rPr>
              <w:t xml:space="preserve">Вес:</w:t>
            </w:r>
          </w:p>
        </w:tc>
        <w:tc>
          <w:tcPr>
            <w:tcW w:w="3000" w:type="dxa"/>
          </w:tcPr>
          <w:p>
            <w:pPr>
              <w:jc w:val="right"/>
              <w:spacing w:before="0" w:after="0.1"/>
            </w:pPr>
            <w:r>
              <w:rPr>
                <w:rFonts w:ascii="Arial" w:hAnsi="Arial" w:eastAsia="Arial" w:cs="Arial"/>
                <w:sz w:val="20"/>
                <w:szCs w:val="20"/>
              </w:rPr>
              <w:t xml:space="preserve">3,18 kg</w:t>
            </w:r>
          </w:p>
        </w:tc>
      </w:tr>
      <w:tr>
        <w:trPr/>
        <w:tc>
          <w:tcPr>
            <w:tcW w:w="3000" w:type="dxa"/>
          </w:tcPr>
          <w:p>
            <w:r>
              <w:rPr>
                <w:rFonts w:ascii="Arial" w:hAnsi="Arial" w:eastAsia="Arial" w:cs="Arial"/>
                <w:sz w:val="20"/>
                <w:szCs w:val="20"/>
              </w:rPr>
              <w:t xml:space="preserve">Масса с упаковкой:</w:t>
            </w:r>
          </w:p>
        </w:tc>
        <w:tc>
          <w:tcPr>
            <w:tcW w:w="3000" w:type="dxa"/>
          </w:tcPr>
          <w:p>
            <w:pPr>
              <w:jc w:val="right"/>
              <w:spacing w:before="0" w:after="0.1"/>
            </w:pPr>
            <w:r>
              <w:rPr>
                <w:rFonts w:ascii="Arial" w:hAnsi="Arial" w:eastAsia="Arial" w:cs="Arial"/>
                <w:sz w:val="20"/>
                <w:szCs w:val="20"/>
              </w:rPr>
              <w:t xml:space="preserve">3,92 kg</w:t>
            </w:r>
          </w:p>
        </w:tc>
      </w:tr>
      <w:tr>
        <w:trPr/>
        <w:tc>
          <w:tcPr>
            <w:tcW w:w="3000" w:type="dxa"/>
          </w:tcPr>
          <w:p>
            <w:r>
              <w:rPr>
                <w:rFonts w:ascii="Arial" w:hAnsi="Arial" w:eastAsia="Arial" w:cs="Arial"/>
                <w:sz w:val="20"/>
                <w:szCs w:val="20"/>
              </w:rPr>
              <w:t xml:space="preserve">Вид фильтра:</w:t>
            </w:r>
          </w:p>
        </w:tc>
        <w:tc>
          <w:tcPr>
            <w:tcW w:w="3000" w:type="dxa"/>
          </w:tcPr>
          <w:p>
            <w:pPr>
              <w:jc w:val="right"/>
              <w:spacing w:before="0" w:after="0.1"/>
            </w:pPr>
            <w:r>
              <w:rPr>
                <w:rFonts w:ascii="Arial" w:hAnsi="Arial" w:eastAsia="Arial" w:cs="Arial"/>
                <w:sz w:val="20"/>
                <w:szCs w:val="20"/>
              </w:rPr>
              <w:t xml:space="preserve">Фильтр наружного воздуха и вытяжной фильтр</w:t>
            </w:r>
          </w:p>
        </w:tc>
      </w:tr>
      <w:tr>
        <w:trPr/>
        <w:tc>
          <w:tcPr>
            <w:tcW w:w="3000" w:type="dxa"/>
          </w:tcPr>
          <w:p>
            <w:r>
              <w:rPr>
                <w:rFonts w:ascii="Arial" w:hAnsi="Arial" w:eastAsia="Arial" w:cs="Arial"/>
                <w:sz w:val="20"/>
                <w:szCs w:val="20"/>
              </w:rPr>
              <w:t xml:space="preserve">Класс фильтра:</w:t>
            </w:r>
          </w:p>
        </w:tc>
        <w:tc>
          <w:tcPr>
            <w:tcW w:w="3000" w:type="dxa"/>
          </w:tcPr>
          <w:p>
            <w:pPr>
              <w:jc w:val="right"/>
              <w:spacing w:before="0" w:after="0.1"/>
            </w:pPr>
            <w:r>
              <w:rPr>
                <w:rFonts w:ascii="Arial" w:hAnsi="Arial" w:eastAsia="Arial" w:cs="Arial"/>
                <w:sz w:val="20"/>
                <w:szCs w:val="20"/>
              </w:rPr>
              <w:t xml:space="preserve">ISO Coarse 30 % (G2)  / ISO Coarse 45 % (G3)</w:t>
            </w:r>
          </w:p>
        </w:tc>
      </w:tr>
      <w:tr>
        <w:trPr/>
        <w:tc>
          <w:tcPr>
            <w:tcW w:w="3000" w:type="dxa"/>
          </w:tcPr>
          <w:p>
            <w:r>
              <w:rPr>
                <w:rFonts w:ascii="Arial" w:hAnsi="Arial" w:eastAsia="Arial" w:cs="Arial"/>
                <w:sz w:val="20"/>
                <w:szCs w:val="20"/>
              </w:rPr>
              <w:t xml:space="preserve">Диаметр присоединений:</w:t>
            </w:r>
          </w:p>
        </w:tc>
        <w:tc>
          <w:tcPr>
            <w:tcW w:w="3000" w:type="dxa"/>
          </w:tcPr>
          <w:p>
            <w:pPr>
              <w:jc w:val="right"/>
              <w:spacing w:before="0" w:after="0.1"/>
            </w:pPr>
            <w:r>
              <w:rPr>
                <w:rFonts w:ascii="Arial" w:hAnsi="Arial" w:eastAsia="Arial" w:cs="Arial"/>
                <w:sz w:val="20"/>
                <w:szCs w:val="20"/>
              </w:rPr>
              <w:t xml:space="preserve">160 mm</w:t>
            </w:r>
          </w:p>
        </w:tc>
      </w:tr>
      <w:tr>
        <w:trPr/>
        <w:tc>
          <w:tcPr>
            <w:tcW w:w="3000" w:type="dxa"/>
          </w:tcPr>
          <w:p>
            <w:r>
              <w:rPr>
                <w:rFonts w:ascii="Arial" w:hAnsi="Arial" w:eastAsia="Arial" w:cs="Arial"/>
                <w:sz w:val="20"/>
                <w:szCs w:val="20"/>
              </w:rPr>
              <w:t xml:space="preserve">Ширина:</w:t>
            </w:r>
          </w:p>
        </w:tc>
        <w:tc>
          <w:tcPr>
            <w:tcW w:w="3000" w:type="dxa"/>
          </w:tcPr>
          <w:p>
            <w:pPr>
              <w:jc w:val="right"/>
              <w:spacing w:before="0" w:after="0.1"/>
            </w:pPr>
            <w:r>
              <w:rPr>
                <w:rFonts w:ascii="Arial" w:hAnsi="Arial" w:eastAsia="Arial" w:cs="Arial"/>
                <w:sz w:val="20"/>
                <w:szCs w:val="20"/>
              </w:rPr>
              <w:t xml:space="preserve">246 mm</w:t>
            </w:r>
          </w:p>
        </w:tc>
      </w:tr>
      <w:tr>
        <w:trPr/>
        <w:tc>
          <w:tcPr>
            <w:tcW w:w="3000" w:type="dxa"/>
          </w:tcPr>
          <w:p>
            <w:r>
              <w:rPr>
                <w:rFonts w:ascii="Arial" w:hAnsi="Arial" w:eastAsia="Arial" w:cs="Arial"/>
                <w:sz w:val="20"/>
                <w:szCs w:val="20"/>
              </w:rPr>
              <w:t xml:space="preserve">Высота:</w:t>
            </w:r>
          </w:p>
        </w:tc>
        <w:tc>
          <w:tcPr>
            <w:tcW w:w="3000" w:type="dxa"/>
          </w:tcPr>
          <w:p>
            <w:pPr>
              <w:jc w:val="right"/>
              <w:spacing w:before="0" w:after="0.1"/>
            </w:pPr>
            <w:r>
              <w:rPr>
                <w:rFonts w:ascii="Arial" w:hAnsi="Arial" w:eastAsia="Arial" w:cs="Arial"/>
                <w:sz w:val="20"/>
                <w:szCs w:val="20"/>
              </w:rPr>
              <w:t xml:space="preserve">246 mm</w:t>
            </w:r>
          </w:p>
        </w:tc>
      </w:tr>
      <w:tr>
        <w:trPr/>
        <w:tc>
          <w:tcPr>
            <w:tcW w:w="3000" w:type="dxa"/>
          </w:tcPr>
          <w:p>
            <w:r>
              <w:rPr>
                <w:rFonts w:ascii="Arial" w:hAnsi="Arial" w:eastAsia="Arial" w:cs="Arial"/>
                <w:sz w:val="20"/>
                <w:szCs w:val="20"/>
              </w:rPr>
              <w:t xml:space="preserve">Глубина:</w:t>
            </w:r>
          </w:p>
        </w:tc>
        <w:tc>
          <w:tcPr>
            <w:tcW w:w="3000" w:type="dxa"/>
          </w:tcPr>
          <w:p>
            <w:pPr>
              <w:jc w:val="right"/>
              <w:spacing w:before="0" w:after="0.1"/>
            </w:pPr>
            <w:r>
              <w:rPr>
                <w:rFonts w:ascii="Arial" w:hAnsi="Arial" w:eastAsia="Arial" w:cs="Arial"/>
                <w:sz w:val="20"/>
                <w:szCs w:val="20"/>
              </w:rPr>
              <w:t xml:space="preserve">282 mm</w:t>
            </w:r>
          </w:p>
        </w:tc>
      </w:tr>
      <w:tr>
        <w:trPr/>
        <w:tc>
          <w:tcPr>
            <w:tcW w:w="3000" w:type="dxa"/>
          </w:tcPr>
          <w:p>
            <w:r>
              <w:rPr>
                <w:rFonts w:ascii="Arial" w:hAnsi="Arial" w:eastAsia="Arial" w:cs="Arial"/>
                <w:sz w:val="20"/>
                <w:szCs w:val="20"/>
              </w:rPr>
              <w:t xml:space="preserve">Ширина с упаковкой:</w:t>
            </w:r>
          </w:p>
        </w:tc>
        <w:tc>
          <w:tcPr>
            <w:tcW w:w="3000" w:type="dxa"/>
          </w:tcPr>
          <w:p>
            <w:pPr>
              <w:jc w:val="right"/>
              <w:spacing w:before="0" w:after="0.1"/>
            </w:pPr>
            <w:r>
              <w:rPr>
                <w:rFonts w:ascii="Arial" w:hAnsi="Arial" w:eastAsia="Arial" w:cs="Arial"/>
                <w:sz w:val="20"/>
                <w:szCs w:val="20"/>
              </w:rPr>
              <w:t xml:space="preserve">260 mm</w:t>
            </w:r>
          </w:p>
        </w:tc>
      </w:tr>
      <w:tr>
        <w:trPr/>
        <w:tc>
          <w:tcPr>
            <w:tcW w:w="3000" w:type="dxa"/>
          </w:tcPr>
          <w:p>
            <w:r>
              <w:rPr>
                <w:rFonts w:ascii="Arial" w:hAnsi="Arial" w:eastAsia="Arial" w:cs="Arial"/>
                <w:sz w:val="20"/>
                <w:szCs w:val="20"/>
              </w:rPr>
              <w:t xml:space="preserve">Высота с упаковкой:</w:t>
            </w:r>
          </w:p>
        </w:tc>
        <w:tc>
          <w:tcPr>
            <w:tcW w:w="3000" w:type="dxa"/>
          </w:tcPr>
          <w:p>
            <w:pPr>
              <w:jc w:val="right"/>
              <w:spacing w:before="0" w:after="0.1"/>
            </w:pPr>
            <w:r>
              <w:rPr>
                <w:rFonts w:ascii="Arial" w:hAnsi="Arial" w:eastAsia="Arial" w:cs="Arial"/>
                <w:sz w:val="20"/>
                <w:szCs w:val="20"/>
              </w:rPr>
              <w:t xml:space="preserve">247 mm</w:t>
            </w:r>
          </w:p>
        </w:tc>
      </w:tr>
      <w:tr>
        <w:trPr/>
        <w:tc>
          <w:tcPr>
            <w:tcW w:w="3000" w:type="dxa"/>
          </w:tcPr>
          <w:p>
            <w:r>
              <w:rPr>
                <w:rFonts w:ascii="Arial" w:hAnsi="Arial" w:eastAsia="Arial" w:cs="Arial"/>
                <w:sz w:val="20"/>
                <w:szCs w:val="20"/>
              </w:rPr>
              <w:t xml:space="preserve">Глубина с упаковкой:</w:t>
            </w:r>
          </w:p>
        </w:tc>
        <w:tc>
          <w:tcPr>
            <w:tcW w:w="3000" w:type="dxa"/>
          </w:tcPr>
          <w:p>
            <w:pPr>
              <w:jc w:val="right"/>
              <w:spacing w:before="0" w:after="0.1"/>
            </w:pPr>
            <w:r>
              <w:rPr>
                <w:rFonts w:ascii="Arial" w:hAnsi="Arial" w:eastAsia="Arial" w:cs="Arial"/>
                <w:sz w:val="20"/>
                <w:szCs w:val="20"/>
              </w:rPr>
              <w:t xml:space="preserve">300 mm</w:t>
            </w:r>
          </w:p>
        </w:tc>
      </w:tr>
      <w:tr>
        <w:trPr/>
        <w:tc>
          <w:tcPr>
            <w:tcW w:w="3000" w:type="dxa"/>
          </w:tcPr>
          <w:p>
            <w:r>
              <w:rPr>
                <w:rFonts w:ascii="Arial" w:hAnsi="Arial" w:eastAsia="Arial" w:cs="Arial"/>
                <w:sz w:val="20"/>
                <w:szCs w:val="20"/>
              </w:rPr>
              <w:t xml:space="preserve">Необходимый проем в стене:</w:t>
            </w:r>
          </w:p>
        </w:tc>
        <w:tc>
          <w:tcPr>
            <w:tcW w:w="3000" w:type="dxa"/>
          </w:tcPr>
          <w:p>
            <w:pPr>
              <w:jc w:val="right"/>
              <w:spacing w:before="0" w:after="0.1"/>
            </w:pPr>
            <w:r>
              <w:rPr>
                <w:rFonts w:ascii="Arial" w:hAnsi="Arial" w:eastAsia="Arial" w:cs="Arial"/>
                <w:sz w:val="20"/>
                <w:szCs w:val="20"/>
              </w:rPr>
              <w:t xml:space="preserve">от 162 до 182 мм</w:t>
            </w:r>
          </w:p>
        </w:tc>
      </w:tr>
      <w:tr>
        <w:trPr/>
        <w:tc>
          <w:tcPr>
            <w:tcW w:w="3000" w:type="dxa"/>
          </w:tcPr>
          <w:p>
            <w:r>
              <w:rPr>
                <w:rFonts w:ascii="Arial" w:hAnsi="Arial" w:eastAsia="Arial" w:cs="Arial"/>
                <w:sz w:val="20"/>
                <w:szCs w:val="20"/>
              </w:rPr>
              <w:t xml:space="preserve">Минимальная толщина стенки:</w:t>
            </w:r>
          </w:p>
        </w:tc>
        <w:tc>
          <w:tcPr>
            <w:tcW w:w="3000" w:type="dxa"/>
          </w:tcPr>
          <w:p>
            <w:pPr>
              <w:jc w:val="right"/>
              <w:spacing w:before="0" w:after="0.1"/>
            </w:pPr>
            <w:r>
              <w:rPr>
                <w:rFonts w:ascii="Arial" w:hAnsi="Arial" w:eastAsia="Arial" w:cs="Arial"/>
                <w:sz w:val="20"/>
                <w:szCs w:val="20"/>
              </w:rPr>
              <w:t xml:space="preserve">265 мм (если вставной блок располагается заподлицо со стенной втулкой)</w:t>
            </w:r>
          </w:p>
        </w:tc>
      </w:tr>
      <w:tr>
        <w:trPr/>
        <w:tc>
          <w:tcPr>
            <w:tcW w:w="3000" w:type="dxa"/>
          </w:tcPr>
          <w:p>
            <w:r>
              <w:rPr>
                <w:rFonts w:ascii="Arial" w:hAnsi="Arial" w:eastAsia="Arial" w:cs="Arial"/>
                <w:sz w:val="20"/>
                <w:szCs w:val="20"/>
              </w:rPr>
              <w:t xml:space="preserve">Коэффициент эффективности рекуперации тепла при эталонном объемном расходе согласно DIN EN 13141-8:</w:t>
            </w:r>
          </w:p>
        </w:tc>
        <w:tc>
          <w:tcPr>
            <w:tcW w:w="3000" w:type="dxa"/>
          </w:tcPr>
          <w:p>
            <w:pPr>
              <w:jc w:val="right"/>
              <w:spacing w:before="0" w:after="0.1"/>
            </w:pPr>
            <w:r>
              <w:rPr>
                <w:rFonts w:ascii="Arial" w:hAnsi="Arial" w:eastAsia="Arial" w:cs="Arial"/>
                <w:sz w:val="20"/>
                <w:szCs w:val="20"/>
              </w:rPr>
              <w:t xml:space="preserve">84,3 %</w:t>
            </w:r>
          </w:p>
        </w:tc>
      </w:tr>
      <w:tr>
        <w:trPr/>
        <w:tc>
          <w:tcPr>
            <w:tcW w:w="3000" w:type="dxa"/>
          </w:tcPr>
          <w:p>
            <w:r>
              <w:rPr>
                <w:rFonts w:ascii="Arial" w:hAnsi="Arial" w:eastAsia="Arial" w:cs="Arial"/>
                <w:sz w:val="20"/>
                <w:szCs w:val="20"/>
              </w:rPr>
              <w:t xml:space="preserve">Необходимый вентиляционный контроллер:</w:t>
            </w:r>
          </w:p>
        </w:tc>
        <w:tc>
          <w:tcPr>
            <w:tcW w:w="3000" w:type="dxa"/>
          </w:tcPr>
          <w:p>
            <w:pPr>
              <w:jc w:val="right"/>
              <w:spacing w:before="0" w:after="0.1"/>
            </w:pPr>
            <w:r>
              <w:rPr>
                <w:rFonts w:ascii="Arial" w:hAnsi="Arial" w:eastAsia="Arial" w:cs="Arial"/>
                <w:sz w:val="20"/>
                <w:szCs w:val="20"/>
              </w:rPr>
              <w:t xml:space="preserve">DS 45 RC или RLS 45 K с PP 45 EO</w:t>
            </w:r>
          </w:p>
        </w:tc>
      </w:tr>
      <w:tr>
        <w:trPr/>
        <w:tc>
          <w:tcPr>
            <w:tcW w:w="3000" w:type="dxa"/>
          </w:tcPr>
          <w:p>
            <w:r>
              <w:rPr>
                <w:rFonts w:ascii="Arial" w:hAnsi="Arial" w:eastAsia="Arial" w:cs="Arial"/>
                <w:sz w:val="20"/>
                <w:szCs w:val="20"/>
              </w:rPr>
              <w:t xml:space="preserve">Уровень звукового давления:</w:t>
            </w:r>
          </w:p>
        </w:tc>
        <w:tc>
          <w:tcPr>
            <w:tcW w:w="3000" w:type="dxa"/>
          </w:tcPr>
          <w:p>
            <w:pPr>
              <w:jc w:val="right"/>
              <w:spacing w:before="0" w:after="0.1"/>
            </w:pPr>
            <w:r>
              <w:rPr>
                <w:rFonts w:ascii="Arial" w:hAnsi="Arial" w:eastAsia="Arial" w:cs="Arial"/>
                <w:sz w:val="20"/>
                <w:szCs w:val="20"/>
              </w:rPr>
              <w:t xml:space="preserve">21 dB(A) / 25 dB(A) / 31 dB(A) / 35 dB(A) / 38 dB(A) Расстояние 1 м, предпосылки свободного пространства</w:t>
            </w:r>
          </w:p>
        </w:tc>
      </w:tr>
      <w:tr>
        <w:trPr/>
        <w:tc>
          <w:tcPr>
            <w:tcW w:w="3000" w:type="dxa"/>
          </w:tcPr>
          <w:p>
            <w:r>
              <w:rPr>
                <w:rFonts w:ascii="Arial" w:hAnsi="Arial" w:eastAsia="Arial" w:cs="Arial"/>
                <w:sz w:val="20"/>
                <w:szCs w:val="20"/>
              </w:rPr>
              <w:t xml:space="preserve">Оценённая по нормам макс. разность нормативного звукового давления между элементами D</w:t>
            </w:r>
            <w:r>
              <w:rPr>
                <w:rFonts w:ascii="Arial" w:hAnsi="Arial" w:eastAsia="Arial" w:cs="Arial"/>
                <w:sz w:val="20"/>
                <w:szCs w:val="20"/>
                <w:vertAlign w:val="subscript"/>
              </w:rPr>
              <w:t xml:space="preserve">n,w</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51 dB измерено с помощью PP 45 LE и заслонка закрыта; 51 дБ измерено с помощью PP45 AE, 2 x PP45 SE, заслонка закрыта; 46 дБ измерено с помощью PP45 LE, PP45 LEW90, заслонка открыта</w:t>
            </w:r>
          </w:p>
        </w:tc>
      </w:tr>
      <w:tr>
        <w:trPr/>
        <w:tc>
          <w:tcPr>
            <w:tcW w:w="3000" w:type="dxa"/>
          </w:tcPr>
          <w:p>
            <w:r>
              <w:rPr>
                <w:rFonts w:ascii="Arial" w:hAnsi="Arial" w:eastAsia="Arial" w:cs="Arial"/>
                <w:sz w:val="20"/>
                <w:szCs w:val="20"/>
              </w:rPr>
              <w:t xml:space="preserve">Номер допуска:</w:t>
            </w:r>
          </w:p>
        </w:tc>
        <w:tc>
          <w:tcPr>
            <w:tcW w:w="3000" w:type="dxa"/>
          </w:tcPr>
          <w:p>
            <w:pPr>
              <w:jc w:val="right"/>
              <w:spacing w:before="0" w:after="0.1"/>
            </w:pPr>
            <w:r>
              <w:rPr>
                <w:rFonts w:ascii="Arial" w:hAnsi="Arial" w:eastAsia="Arial" w:cs="Arial"/>
                <w:sz w:val="20"/>
                <w:szCs w:val="20"/>
              </w:rPr>
              <w:t xml:space="preserve">Z-51.3-416</w:t>
            </w:r>
          </w:p>
        </w:tc>
      </w:tr>
      <w:tr>
        <w:trPr/>
        <w:tc>
          <w:tcPr>
            <w:tcW w:w="3000" w:type="dxa"/>
          </w:tcPr>
          <w:p>
            <w:r>
              <w:rPr>
                <w:rFonts w:ascii="Arial" w:hAnsi="Arial" w:eastAsia="Arial" w:cs="Arial"/>
                <w:sz w:val="20"/>
                <w:szCs w:val="20"/>
              </w:rPr>
              <w:t xml:space="preserve">Упаковочный комплект:</w:t>
            </w:r>
          </w:p>
        </w:tc>
        <w:tc>
          <w:tcPr>
            <w:tcW w:w="3000" w:type="dxa"/>
          </w:tcPr>
          <w:p>
            <w:pPr>
              <w:jc w:val="right"/>
              <w:spacing w:before="0" w:after="0.1"/>
            </w:pPr>
            <w:r>
              <w:rPr>
                <w:rFonts w:ascii="Arial" w:hAnsi="Arial" w:eastAsia="Arial" w:cs="Arial"/>
                <w:sz w:val="20"/>
                <w:szCs w:val="20"/>
              </w:rPr>
              <w:t xml:space="preserve">1 штук</w:t>
            </w:r>
          </w:p>
        </w:tc>
      </w:tr>
      <w:tr>
        <w:trPr/>
        <w:tc>
          <w:tcPr>
            <w:tcW w:w="3000" w:type="dxa"/>
          </w:tcPr>
          <w:p>
            <w:r>
              <w:rPr>
                <w:rFonts w:ascii="Arial" w:hAnsi="Arial" w:eastAsia="Arial" w:cs="Arial"/>
                <w:sz w:val="20"/>
                <w:szCs w:val="20"/>
              </w:rPr>
              <w:t xml:space="preserve">Ассортимент:</w:t>
            </w:r>
          </w:p>
        </w:tc>
        <w:tc>
          <w:tcPr>
            <w:tcW w:w="3000" w:type="dxa"/>
          </w:tcPr>
          <w:p>
            <w:pPr>
              <w:jc w:val="right"/>
              <w:spacing w:before="0" w:after="0.1"/>
            </w:pPr>
            <w:r>
              <w:rPr>
                <w:rFonts w:ascii="Arial" w:hAnsi="Arial" w:eastAsia="Arial" w:cs="Arial"/>
                <w:sz w:val="20"/>
                <w:szCs w:val="20"/>
              </w:rPr>
              <w:t xml:space="preserve">К</w:t>
            </w:r>
          </w:p>
        </w:tc>
      </w:tr>
      <w:tr>
        <w:trPr/>
        <w:tc>
          <w:tcPr>
            <w:tcW w:w="3000" w:type="dxa"/>
          </w:tcPr>
          <w:p>
            <w:r>
              <w:rPr>
                <w:rFonts w:ascii="Arial" w:hAnsi="Arial" w:eastAsia="Arial" w:cs="Arial"/>
                <w:sz w:val="20"/>
                <w:szCs w:val="20"/>
              </w:rPr>
              <w:t xml:space="preserve">GTIN (EAN):</w:t>
            </w:r>
          </w:p>
        </w:tc>
        <w:tc>
          <w:tcPr>
            <w:tcW w:w="3000" w:type="dxa"/>
          </w:tcPr>
          <w:p>
            <w:pPr>
              <w:jc w:val="right"/>
              <w:spacing w:before="0" w:after="0.1"/>
            </w:pPr>
            <w:r>
              <w:rPr>
                <w:rFonts w:ascii="Arial" w:hAnsi="Arial" w:eastAsia="Arial" w:cs="Arial"/>
                <w:sz w:val="20"/>
                <w:szCs w:val="20"/>
              </w:rPr>
              <w:t xml:space="preserve">4012799952428</w:t>
            </w:r>
          </w:p>
        </w:tc>
      </w:tr>
      <w:tr>
        <w:trPr/>
        <w:tc>
          <w:tcPr>
            <w:tcW w:w="3000" w:type="dxa"/>
          </w:tcPr>
          <w:p>
            <w:r>
              <w:rPr>
                <w:rFonts w:ascii="Arial" w:hAnsi="Arial" w:eastAsia="Arial" w:cs="Arial"/>
                <w:sz w:val="20"/>
                <w:szCs w:val="20"/>
              </w:rPr>
              <w:t xml:space="preserve">Номер артикула:</w:t>
            </w:r>
          </w:p>
        </w:tc>
        <w:tc>
          <w:tcPr>
            <w:tcW w:w="3000" w:type="dxa"/>
          </w:tcPr>
          <w:p>
            <w:pPr>
              <w:jc w:val="right"/>
              <w:spacing w:before="0" w:after="0.1"/>
            </w:pPr>
            <w:r>
              <w:rPr>
                <w:rFonts w:ascii="Arial" w:hAnsi="Arial" w:eastAsia="Arial" w:cs="Arial"/>
                <w:sz w:val="20"/>
                <w:szCs w:val="20"/>
              </w:rPr>
              <w:t xml:space="preserve">0095.0242</w:t>
            </w:r>
          </w:p>
        </w:tc>
      </w:tr>
    </w:tbl>
    <w:p>
      <w:pPr/>
      <w:r>
        <w:rPr>
          <w:rFonts w:ascii="Arial" w:hAnsi="Arial" w:eastAsia="Arial" w:cs="Arial"/>
          <w:sz w:val="24"/>
          <w:szCs w:val="24"/>
        </w:rPr>
        <w:t xml:space="preserve">Изготовитель: MAICO</w:t>
      </w:r>
    </w:p>
    <w:p>
      <w:pPr/>
      <w:r>
        <w:rPr>
          <w:rFonts w:ascii="Arial" w:hAnsi="Arial" w:eastAsia="Arial" w:cs="Arial"/>
          <w:sz w:val="24"/>
          <w:szCs w:val="24"/>
        </w:rPr>
        <w:t xml:space="preserve">PP 45 RC Комплект для конечного монтажа</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2024-09-20T22:11:06+00:00</dcterms:created>
  <dcterms:modified xsi:type="dcterms:W3CDTF">2024-09-20T22:11:06+00:00</dcterms:modified>
</cp:coreProperties>
</file>

<file path=docProps/custom.xml><?xml version="1.0" encoding="utf-8"?>
<Properties xmlns="http://schemas.openxmlformats.org/officeDocument/2006/custom-properties" xmlns:vt="http://schemas.openxmlformats.org/officeDocument/2006/docPropsVTypes"/>
</file>